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D6285" w14:textId="77777777" w:rsidR="0015561E" w:rsidRDefault="005817C8" w:rsidP="00FB2EE1">
      <w:pPr>
        <w:spacing w:line="60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noProof/>
          <w:lang w:eastAsia="es-MX"/>
        </w:rPr>
        <w:pict w14:anchorId="757222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áfico 1" o:spid="_x0000_i1025" type="#_x0000_t75" style="width:361.05pt;height:246.95pt;visibility:visible">
            <v:imagedata r:id="rId7" o:title="" cropbottom="-67f"/>
            <o:lock v:ext="edit" aspectratio="f"/>
          </v:shape>
        </w:pict>
      </w:r>
    </w:p>
    <w:p w14:paraId="6509776F" w14:textId="77777777" w:rsidR="0015561E" w:rsidRDefault="0015561E" w:rsidP="00FB2EE1">
      <w:pPr>
        <w:spacing w:before="100" w:beforeAutospacing="1" w:after="0" w:line="60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Fig. 1  La integración de las plantas a la milpa (maíz, frijol y calabaza) fue gradual, aparecen juntas hace aproximadamente 2200 años antes del presente (basada </w:t>
      </w:r>
      <w:r w:rsidRPr="00E36DDA">
        <w:rPr>
          <w:rFonts w:ascii="Times New Roman" w:hAnsi="Times New Roman"/>
          <w:sz w:val="20"/>
          <w:szCs w:val="20"/>
        </w:rPr>
        <w:t xml:space="preserve">en Smith, 2012) </w:t>
      </w:r>
    </w:p>
    <w:p w14:paraId="3737C57A" w14:textId="77777777" w:rsidR="0015561E" w:rsidRDefault="005817C8" w:rsidP="00FB2EE1">
      <w:pPr>
        <w:spacing w:before="100" w:beforeAutospacing="1" w:after="0" w:line="60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es-MX"/>
        </w:rPr>
        <w:lastRenderedPageBreak/>
        <w:pict w14:anchorId="36965C23">
          <v:shape id="Imagen 4" o:spid="_x0000_i1026" type="#_x0000_t75" style="width:441.6pt;height:331.2pt;visibility:visible">
            <v:imagedata r:id="rId8" o:title=""/>
          </v:shape>
        </w:pict>
      </w:r>
    </w:p>
    <w:p w14:paraId="719F9F3A" w14:textId="77777777" w:rsidR="0015561E" w:rsidRDefault="0015561E" w:rsidP="00FB2EE1">
      <w:pPr>
        <w:spacing w:line="600" w:lineRule="auto"/>
        <w:rPr>
          <w:rFonts w:ascii="Times New Roman" w:hAnsi="Times New Roman"/>
          <w:sz w:val="20"/>
          <w:szCs w:val="20"/>
        </w:rPr>
      </w:pPr>
    </w:p>
    <w:p w14:paraId="13AC5FF8" w14:textId="77777777" w:rsidR="0015561E" w:rsidRDefault="0015561E" w:rsidP="00FB2EE1">
      <w:pPr>
        <w:spacing w:line="60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Fig. 2 Cultivo de maíz con calabaza y diversos quelites que crecen espontáneamente en la milpa.</w:t>
      </w:r>
    </w:p>
    <w:p w14:paraId="56EA7626" w14:textId="77777777" w:rsidR="0015561E" w:rsidRDefault="0015561E" w:rsidP="00FB2EE1">
      <w:pPr>
        <w:spacing w:line="600" w:lineRule="auto"/>
        <w:rPr>
          <w:rFonts w:ascii="Times New Roman" w:hAnsi="Times New Roman"/>
          <w:sz w:val="20"/>
          <w:szCs w:val="20"/>
        </w:rPr>
      </w:pPr>
    </w:p>
    <w:p w14:paraId="7BC36D76" w14:textId="77777777" w:rsidR="0015561E" w:rsidRDefault="0015561E" w:rsidP="00FB2EE1">
      <w:pPr>
        <w:spacing w:line="600" w:lineRule="auto"/>
        <w:rPr>
          <w:rFonts w:ascii="Times New Roman" w:hAnsi="Times New Roman"/>
          <w:sz w:val="20"/>
          <w:szCs w:val="20"/>
        </w:rPr>
      </w:pPr>
    </w:p>
    <w:p w14:paraId="134B4A05" w14:textId="77777777" w:rsidR="0015561E" w:rsidRDefault="0015561E" w:rsidP="00FB2EE1">
      <w:pPr>
        <w:spacing w:line="600" w:lineRule="auto"/>
        <w:rPr>
          <w:rFonts w:ascii="Times New Roman" w:hAnsi="Times New Roman"/>
          <w:sz w:val="20"/>
          <w:szCs w:val="20"/>
        </w:rPr>
      </w:pPr>
    </w:p>
    <w:p w14:paraId="4A6368EC" w14:textId="77777777" w:rsidR="0015561E" w:rsidRDefault="0015561E" w:rsidP="00FB2EE1">
      <w:pPr>
        <w:spacing w:line="600" w:lineRule="auto"/>
        <w:rPr>
          <w:rFonts w:ascii="Times New Roman" w:hAnsi="Times New Roman"/>
          <w:sz w:val="20"/>
          <w:szCs w:val="20"/>
        </w:rPr>
      </w:pPr>
    </w:p>
    <w:p w14:paraId="62BD0E08" w14:textId="77777777" w:rsidR="0015561E" w:rsidRDefault="0015561E" w:rsidP="00FB2EE1">
      <w:pPr>
        <w:spacing w:line="600" w:lineRule="auto"/>
        <w:rPr>
          <w:rFonts w:ascii="Times New Roman" w:hAnsi="Times New Roman"/>
          <w:sz w:val="20"/>
          <w:szCs w:val="20"/>
        </w:rPr>
      </w:pPr>
    </w:p>
    <w:p w14:paraId="09D0431E" w14:textId="77777777" w:rsidR="0015561E" w:rsidRDefault="0015561E" w:rsidP="00FB2EE1">
      <w:pPr>
        <w:spacing w:line="600" w:lineRule="auto"/>
        <w:rPr>
          <w:rFonts w:ascii="Times New Roman" w:hAnsi="Times New Roman"/>
          <w:sz w:val="20"/>
          <w:szCs w:val="20"/>
        </w:rPr>
      </w:pPr>
    </w:p>
    <w:p w14:paraId="15AB9331" w14:textId="77777777" w:rsidR="0015561E" w:rsidRDefault="0015561E" w:rsidP="00FB2EE1">
      <w:pPr>
        <w:spacing w:line="600" w:lineRule="auto"/>
        <w:rPr>
          <w:rFonts w:ascii="Times New Roman" w:hAnsi="Times New Roman"/>
          <w:sz w:val="20"/>
          <w:szCs w:val="20"/>
        </w:rPr>
      </w:pPr>
    </w:p>
    <w:p w14:paraId="723A889A" w14:textId="77777777" w:rsidR="0015561E" w:rsidRDefault="005817C8" w:rsidP="00FB2EE1">
      <w:pPr>
        <w:spacing w:line="600" w:lineRule="auto"/>
        <w:rPr>
          <w:rFonts w:ascii="Times New Roman" w:hAnsi="Times New Roman"/>
          <w:sz w:val="20"/>
          <w:szCs w:val="20"/>
        </w:rPr>
      </w:pPr>
      <w:r>
        <w:rPr>
          <w:noProof/>
          <w:lang w:eastAsia="es-MX"/>
        </w:rPr>
        <w:pict w14:anchorId="41597651">
          <v:shape id="Gráfico 2" o:spid="_x0000_i1027" type="#_x0000_t75" style="width:458.65pt;height:341.85pt;visibility:visible">
            <v:imagedata r:id="rId9" o:title=""/>
            <o:lock v:ext="edit" aspectratio="f"/>
          </v:shape>
        </w:pict>
      </w:r>
    </w:p>
    <w:p w14:paraId="4A9778ED" w14:textId="77777777" w:rsidR="0015561E" w:rsidRDefault="0015561E" w:rsidP="00FB2EE1">
      <w:pPr>
        <w:spacing w:line="600" w:lineRule="auto"/>
        <w:rPr>
          <w:rFonts w:ascii="Times New Roman" w:hAnsi="Times New Roman"/>
          <w:sz w:val="20"/>
          <w:szCs w:val="20"/>
        </w:rPr>
      </w:pPr>
    </w:p>
    <w:p w14:paraId="3006F50A" w14:textId="77777777" w:rsidR="0015561E" w:rsidRDefault="0015561E" w:rsidP="00FB2EE1">
      <w:pPr>
        <w:spacing w:line="60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Fig. 3</w:t>
      </w:r>
      <w:r w:rsidRPr="005C6997">
        <w:rPr>
          <w:rFonts w:ascii="Times New Roman" w:hAnsi="Times New Roman"/>
          <w:sz w:val="20"/>
          <w:szCs w:val="20"/>
        </w:rPr>
        <w:t xml:space="preserve"> Estas especies de ETSS</w:t>
      </w:r>
      <w:r>
        <w:rPr>
          <w:rFonts w:ascii="Times New Roman" w:hAnsi="Times New Roman"/>
          <w:sz w:val="20"/>
          <w:szCs w:val="20"/>
        </w:rPr>
        <w:t xml:space="preserve"> o quelites</w:t>
      </w:r>
      <w:r w:rsidRPr="005C6997">
        <w:rPr>
          <w:rFonts w:ascii="Times New Roman" w:hAnsi="Times New Roman"/>
          <w:sz w:val="20"/>
          <w:szCs w:val="20"/>
        </w:rPr>
        <w:t xml:space="preserve"> son las más nombradas en las fuentes revisadas</w:t>
      </w:r>
      <w:r w:rsidR="000A29F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en </w:t>
      </w:r>
      <w:r w:rsidRPr="005C6997">
        <w:rPr>
          <w:rFonts w:ascii="Times New Roman" w:hAnsi="Times New Roman"/>
          <w:sz w:val="20"/>
          <w:szCs w:val="20"/>
        </w:rPr>
        <w:t xml:space="preserve">todas las Regiones Bioculturales Prioritacias </w:t>
      </w:r>
      <w:r>
        <w:rPr>
          <w:rFonts w:ascii="Times New Roman" w:hAnsi="Times New Roman"/>
          <w:sz w:val="20"/>
          <w:szCs w:val="20"/>
        </w:rPr>
        <w:t>d</w:t>
      </w:r>
      <w:r w:rsidRPr="005C6997">
        <w:rPr>
          <w:rFonts w:ascii="Times New Roman" w:hAnsi="Times New Roman"/>
          <w:sz w:val="20"/>
          <w:szCs w:val="20"/>
        </w:rPr>
        <w:t>el país. Sin embargo</w:t>
      </w:r>
      <w:r>
        <w:rPr>
          <w:rFonts w:ascii="Times New Roman" w:hAnsi="Times New Roman"/>
          <w:sz w:val="20"/>
          <w:szCs w:val="20"/>
        </w:rPr>
        <w:t>,</w:t>
      </w:r>
      <w:r w:rsidRPr="005C6997">
        <w:rPr>
          <w:rFonts w:ascii="Times New Roman" w:hAnsi="Times New Roman"/>
          <w:sz w:val="20"/>
          <w:szCs w:val="20"/>
        </w:rPr>
        <w:t xml:space="preserve"> unas </w:t>
      </w:r>
      <w:r>
        <w:rPr>
          <w:rFonts w:ascii="Times New Roman" w:hAnsi="Times New Roman"/>
          <w:sz w:val="20"/>
          <w:szCs w:val="20"/>
        </w:rPr>
        <w:t>de las más importantes para el C</w:t>
      </w:r>
      <w:r w:rsidRPr="005C6997">
        <w:rPr>
          <w:rFonts w:ascii="Times New Roman" w:hAnsi="Times New Roman"/>
          <w:sz w:val="20"/>
          <w:szCs w:val="20"/>
        </w:rPr>
        <w:t>entro de México, el huauzontle (</w:t>
      </w:r>
      <w:r w:rsidRPr="005C6997">
        <w:rPr>
          <w:rFonts w:ascii="Times New Roman" w:hAnsi="Times New Roman"/>
          <w:i/>
          <w:sz w:val="20"/>
          <w:szCs w:val="20"/>
        </w:rPr>
        <w:t>Chenopodium berlandieri</w:t>
      </w:r>
      <w:r w:rsidRPr="005C6997">
        <w:rPr>
          <w:rFonts w:ascii="Times New Roman" w:hAnsi="Times New Roman"/>
          <w:sz w:val="20"/>
          <w:szCs w:val="20"/>
        </w:rPr>
        <w:t xml:space="preserve"> subsp. </w:t>
      </w:r>
      <w:r w:rsidRPr="005C6997">
        <w:rPr>
          <w:rFonts w:ascii="Times New Roman" w:hAnsi="Times New Roman"/>
          <w:i/>
          <w:sz w:val="20"/>
          <w:szCs w:val="20"/>
        </w:rPr>
        <w:t>nuttalliae</w:t>
      </w:r>
      <w:r w:rsidRPr="005C6997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 no está incluida en esta gráfica</w:t>
      </w:r>
      <w:r w:rsidRPr="005C6997">
        <w:rPr>
          <w:rFonts w:ascii="Times New Roman" w:hAnsi="Times New Roman"/>
          <w:sz w:val="20"/>
          <w:szCs w:val="20"/>
        </w:rPr>
        <w:t xml:space="preserve"> por </w:t>
      </w:r>
      <w:r>
        <w:rPr>
          <w:rFonts w:ascii="Times New Roman" w:hAnsi="Times New Roman"/>
          <w:sz w:val="20"/>
          <w:szCs w:val="20"/>
        </w:rPr>
        <w:t xml:space="preserve">ser de </w:t>
      </w:r>
      <w:r w:rsidRPr="005C6997">
        <w:rPr>
          <w:rFonts w:ascii="Times New Roman" w:hAnsi="Times New Roman"/>
          <w:sz w:val="20"/>
          <w:szCs w:val="20"/>
        </w:rPr>
        <w:t>importancia regional.</w:t>
      </w:r>
    </w:p>
    <w:p w14:paraId="15F34B6A" w14:textId="77777777" w:rsidR="0015561E" w:rsidRDefault="0015561E" w:rsidP="00FB2EE1">
      <w:pPr>
        <w:spacing w:line="600" w:lineRule="auto"/>
        <w:rPr>
          <w:rFonts w:ascii="Times New Roman" w:hAnsi="Times New Roman"/>
          <w:sz w:val="20"/>
          <w:szCs w:val="20"/>
        </w:rPr>
      </w:pPr>
    </w:p>
    <w:p w14:paraId="31A0DFA0" w14:textId="77777777" w:rsidR="0015561E" w:rsidRDefault="0015561E" w:rsidP="00FB2EE1">
      <w:pPr>
        <w:spacing w:line="60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br w:type="textWrapping" w:clear="all"/>
      </w:r>
      <w:r w:rsidR="005817C8">
        <w:rPr>
          <w:noProof/>
          <w:lang w:eastAsia="es-MX"/>
        </w:rPr>
        <w:pict w14:anchorId="201CE5D5">
          <v:shape id="Gráfico 10" o:spid="_x0000_i1028" type="#_x0000_t75" style="width:496.55pt;height:326.95pt;visibility:visible">
            <v:imagedata r:id="rId10" o:title=""/>
            <o:lock v:ext="edit" aspectratio="f"/>
          </v:shape>
        </w:pict>
      </w:r>
    </w:p>
    <w:p w14:paraId="03AFC6DC" w14:textId="77777777" w:rsidR="0015561E" w:rsidRDefault="0015561E" w:rsidP="00FB2EE1">
      <w:pPr>
        <w:spacing w:line="600" w:lineRule="auto"/>
        <w:rPr>
          <w:rFonts w:ascii="Times New Roman" w:hAnsi="Times New Roman"/>
          <w:sz w:val="20"/>
          <w:szCs w:val="20"/>
        </w:rPr>
      </w:pPr>
    </w:p>
    <w:p w14:paraId="096C8F36" w14:textId="77777777" w:rsidR="0015561E" w:rsidRDefault="0015561E" w:rsidP="00FB2EE1">
      <w:pPr>
        <w:spacing w:line="60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Fig. 4a Especies de quelites de las milpas empleados por los diferentes grupos indígenas</w:t>
      </w:r>
      <w:r w:rsidR="000A29F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de México. </w:t>
      </w:r>
    </w:p>
    <w:p w14:paraId="24BEC151" w14:textId="77777777" w:rsidR="0015561E" w:rsidRPr="005C6997" w:rsidRDefault="0015561E" w:rsidP="00FB2EE1">
      <w:pPr>
        <w:spacing w:line="600" w:lineRule="auto"/>
        <w:rPr>
          <w:rFonts w:ascii="Times New Roman" w:hAnsi="Times New Roman"/>
          <w:sz w:val="20"/>
          <w:szCs w:val="20"/>
        </w:rPr>
      </w:pPr>
    </w:p>
    <w:p w14:paraId="450B0AD4" w14:textId="77777777" w:rsidR="0015561E" w:rsidRPr="005C6997" w:rsidRDefault="0015561E" w:rsidP="00FB2EE1">
      <w:pPr>
        <w:spacing w:before="100" w:beforeAutospacing="1" w:after="0" w:line="600" w:lineRule="auto"/>
        <w:rPr>
          <w:rFonts w:ascii="Times New Roman" w:hAnsi="Times New Roman"/>
          <w:sz w:val="20"/>
          <w:szCs w:val="20"/>
        </w:rPr>
      </w:pPr>
    </w:p>
    <w:p w14:paraId="53AB4F04" w14:textId="77777777" w:rsidR="0015561E" w:rsidRDefault="0015561E" w:rsidP="00FB2EE1">
      <w:pPr>
        <w:spacing w:before="100" w:beforeAutospacing="1" w:after="0" w:line="600" w:lineRule="auto"/>
        <w:rPr>
          <w:rFonts w:ascii="Times New Roman" w:hAnsi="Times New Roman"/>
          <w:sz w:val="20"/>
          <w:szCs w:val="20"/>
        </w:rPr>
      </w:pPr>
    </w:p>
    <w:p w14:paraId="6E032AC9" w14:textId="77777777" w:rsidR="0015561E" w:rsidRDefault="0015561E" w:rsidP="00FB2EE1">
      <w:pPr>
        <w:spacing w:before="100" w:beforeAutospacing="1" w:after="0" w:line="600" w:lineRule="auto"/>
        <w:rPr>
          <w:rFonts w:ascii="Times New Roman" w:hAnsi="Times New Roman"/>
          <w:sz w:val="20"/>
          <w:szCs w:val="20"/>
        </w:rPr>
      </w:pPr>
    </w:p>
    <w:p w14:paraId="0A8D5529" w14:textId="77777777" w:rsidR="0015561E" w:rsidRDefault="0015561E" w:rsidP="00FB2EE1">
      <w:pPr>
        <w:spacing w:before="100" w:beforeAutospacing="1" w:after="0" w:line="600" w:lineRule="auto"/>
        <w:rPr>
          <w:rFonts w:ascii="Times New Roman" w:hAnsi="Times New Roman"/>
          <w:sz w:val="20"/>
          <w:szCs w:val="20"/>
        </w:rPr>
      </w:pPr>
    </w:p>
    <w:p w14:paraId="6B08CE59" w14:textId="77777777" w:rsidR="0015561E" w:rsidRDefault="0015561E" w:rsidP="00FB2EE1">
      <w:pPr>
        <w:spacing w:before="100" w:beforeAutospacing="1" w:after="0" w:line="600" w:lineRule="auto"/>
        <w:rPr>
          <w:rFonts w:ascii="Times New Roman" w:hAnsi="Times New Roman"/>
          <w:sz w:val="20"/>
          <w:szCs w:val="20"/>
        </w:rPr>
      </w:pPr>
    </w:p>
    <w:p w14:paraId="4BE11EF9" w14:textId="77777777" w:rsidR="0015561E" w:rsidRDefault="005817C8" w:rsidP="00FB2EE1">
      <w:pPr>
        <w:spacing w:before="100" w:beforeAutospacing="1" w:after="0" w:line="600" w:lineRule="auto"/>
        <w:rPr>
          <w:rFonts w:ascii="Times New Roman" w:hAnsi="Times New Roman"/>
          <w:sz w:val="20"/>
          <w:szCs w:val="20"/>
        </w:rPr>
      </w:pPr>
      <w:r>
        <w:rPr>
          <w:noProof/>
          <w:lang w:eastAsia="es-MX"/>
        </w:rPr>
        <w:pict w14:anchorId="0FA9DF25">
          <v:shape id="Gráfico 3" o:spid="_x0000_i1029" type="#_x0000_t75" style="width:466.15pt;height:313.05pt;visibility:visible">
            <v:imagedata r:id="rId11" o:title=""/>
            <o:lock v:ext="edit" aspectratio="f"/>
          </v:shape>
        </w:pict>
      </w:r>
    </w:p>
    <w:p w14:paraId="166E0D01" w14:textId="77777777" w:rsidR="0015561E" w:rsidRDefault="0015561E" w:rsidP="00FB2EE1">
      <w:pPr>
        <w:spacing w:before="100" w:beforeAutospacing="1" w:after="0" w:line="600" w:lineRule="auto"/>
        <w:rPr>
          <w:rFonts w:ascii="Times New Roman" w:hAnsi="Times New Roman"/>
          <w:sz w:val="20"/>
          <w:szCs w:val="20"/>
        </w:rPr>
      </w:pPr>
    </w:p>
    <w:p w14:paraId="16F58AF9" w14:textId="77777777" w:rsidR="0015561E" w:rsidRDefault="000A29FA" w:rsidP="00FB2EE1">
      <w:pPr>
        <w:spacing w:before="100" w:beforeAutospacing="1" w:after="0" w:line="60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Fig. 4b Las Regiones Bioculturales del Centro y S</w:t>
      </w:r>
      <w:r w:rsidR="0015561E">
        <w:rPr>
          <w:rFonts w:ascii="Times New Roman" w:hAnsi="Times New Roman"/>
          <w:sz w:val="20"/>
          <w:szCs w:val="20"/>
        </w:rPr>
        <w:t>ur de México así como la Tarahumara han conservado la tradición del mayor consumo de quelites.</w:t>
      </w:r>
    </w:p>
    <w:p w14:paraId="64E1415B" w14:textId="77777777" w:rsidR="0015561E" w:rsidRDefault="005817C8" w:rsidP="00FB2EE1">
      <w:pPr>
        <w:spacing w:before="100" w:beforeAutospacing="1" w:after="0" w:line="60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pict w14:anchorId="02E23BDA">
          <v:shape id="_x0000_i1030" type="#_x0000_t75" style="width:220.8pt;height:165.85pt">
            <v:imagedata r:id="rId12" o:title="Fig 5 quelite de venado Huejutla (1)"/>
          </v:shape>
        </w:pict>
      </w:r>
    </w:p>
    <w:p w14:paraId="3095242A" w14:textId="77777777" w:rsidR="0015561E" w:rsidRDefault="005817C8" w:rsidP="00FB2EE1">
      <w:pPr>
        <w:spacing w:before="100" w:beforeAutospacing="1" w:after="0" w:line="60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es-MX"/>
        </w:rPr>
        <w:pict w14:anchorId="3C1ED085">
          <v:shape id="Imagen 5" o:spid="_x0000_i1031" type="#_x0000_t75" style="width:264pt;height:197.85pt;visibility:visible">
            <v:imagedata r:id="rId13" o:title=""/>
          </v:shape>
        </w:pict>
      </w:r>
    </w:p>
    <w:p w14:paraId="64992C82" w14:textId="77777777" w:rsidR="0015561E" w:rsidRDefault="0015561E" w:rsidP="00FB2EE1">
      <w:pPr>
        <w:spacing w:before="100" w:beforeAutospacing="1" w:after="0" w:line="60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Fig. 5 Venta de quelites en el mercado de Huejutla, Hidalgo: a) quelite de venado (</w:t>
      </w:r>
      <w:r w:rsidRPr="00961727">
        <w:rPr>
          <w:rFonts w:ascii="Times New Roman" w:hAnsi="Times New Roman"/>
          <w:i/>
          <w:sz w:val="20"/>
          <w:szCs w:val="20"/>
        </w:rPr>
        <w:t>Ipomoea dumosa</w:t>
      </w:r>
      <w:r>
        <w:rPr>
          <w:rFonts w:ascii="Times New Roman" w:hAnsi="Times New Roman"/>
          <w:sz w:val="20"/>
          <w:szCs w:val="20"/>
        </w:rPr>
        <w:t>) es un que lite muy apreciado por su sabor característico. b) cilantros, al centro cilantro de cerro (</w:t>
      </w:r>
      <w:r w:rsidRPr="00961727">
        <w:rPr>
          <w:rFonts w:ascii="Times New Roman" w:hAnsi="Times New Roman"/>
          <w:i/>
          <w:sz w:val="20"/>
          <w:szCs w:val="20"/>
        </w:rPr>
        <w:t>Peperomia peltilimba</w:t>
      </w:r>
      <w:r>
        <w:rPr>
          <w:rFonts w:ascii="Times New Roman" w:hAnsi="Times New Roman"/>
          <w:sz w:val="20"/>
          <w:szCs w:val="20"/>
        </w:rPr>
        <w:t>), arriba cilantro criollo (</w:t>
      </w:r>
      <w:r w:rsidRPr="00961727">
        <w:rPr>
          <w:rFonts w:ascii="Times New Roman" w:hAnsi="Times New Roman"/>
          <w:i/>
          <w:sz w:val="20"/>
          <w:szCs w:val="20"/>
        </w:rPr>
        <w:t>Eryngium foetidum</w:t>
      </w:r>
      <w:r>
        <w:rPr>
          <w:rFonts w:ascii="Times New Roman" w:hAnsi="Times New Roman"/>
          <w:sz w:val="20"/>
          <w:szCs w:val="20"/>
        </w:rPr>
        <w:t>) y a la derecha el cilantro introducido (</w:t>
      </w:r>
      <w:r w:rsidRPr="00961727">
        <w:rPr>
          <w:rFonts w:ascii="Times New Roman" w:hAnsi="Times New Roman"/>
          <w:i/>
          <w:sz w:val="20"/>
          <w:szCs w:val="20"/>
        </w:rPr>
        <w:t>Coriandrum sativum</w:t>
      </w:r>
      <w:r>
        <w:rPr>
          <w:rFonts w:ascii="Times New Roman" w:hAnsi="Times New Roman"/>
          <w:sz w:val="20"/>
          <w:szCs w:val="20"/>
        </w:rPr>
        <w:t>)</w:t>
      </w:r>
    </w:p>
    <w:p w14:paraId="634D5B7B" w14:textId="77777777" w:rsidR="0015561E" w:rsidRDefault="0015561E" w:rsidP="00FB2EE1">
      <w:pPr>
        <w:spacing w:before="100" w:beforeAutospacing="1" w:after="0" w:line="600" w:lineRule="auto"/>
        <w:rPr>
          <w:rFonts w:ascii="Times New Roman" w:hAnsi="Times New Roman"/>
          <w:sz w:val="20"/>
          <w:szCs w:val="20"/>
        </w:rPr>
      </w:pPr>
    </w:p>
    <w:p w14:paraId="29BB58DF" w14:textId="77777777" w:rsidR="0015561E" w:rsidRDefault="005817C8" w:rsidP="00FB2EE1">
      <w:pPr>
        <w:spacing w:before="100" w:beforeAutospacing="1" w:after="0" w:line="600" w:lineRule="auto"/>
        <w:rPr>
          <w:rFonts w:ascii="Times New Roman" w:hAnsi="Times New Roman"/>
          <w:sz w:val="20"/>
          <w:szCs w:val="20"/>
        </w:rPr>
      </w:pPr>
      <w:r>
        <w:rPr>
          <w:noProof/>
          <w:lang w:eastAsia="es-MX"/>
        </w:rPr>
        <w:lastRenderedPageBreak/>
        <w:pict w14:anchorId="05324C40">
          <v:shape id="Gráfico 12" o:spid="_x0000_i1032" type="#_x0000_t75" style="width:438.95pt;height:258.15pt;visibility:visible">
            <v:imagedata r:id="rId14" o:title=""/>
            <o:lock v:ext="edit" aspectratio="f"/>
          </v:shape>
        </w:pict>
      </w:r>
    </w:p>
    <w:p w14:paraId="134D3F07" w14:textId="77777777" w:rsidR="0015561E" w:rsidRDefault="0015561E" w:rsidP="00FB2EE1">
      <w:pPr>
        <w:spacing w:before="100" w:beforeAutospacing="1" w:after="0" w:line="600" w:lineRule="auto"/>
        <w:rPr>
          <w:rFonts w:ascii="Times New Roman" w:hAnsi="Times New Roman"/>
          <w:sz w:val="20"/>
          <w:szCs w:val="20"/>
        </w:rPr>
      </w:pPr>
    </w:p>
    <w:p w14:paraId="1577A51F" w14:textId="77777777" w:rsidR="0015561E" w:rsidRDefault="0015561E" w:rsidP="00FB2EE1">
      <w:pPr>
        <w:spacing w:before="100" w:beforeAutospacing="1" w:after="0" w:line="60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Fig. 6 En todas las Grandes Regiones Geoeconómicas de México aún se emplean los quelites, sin embargo en el Centro-Este y en el Sur se continúan empleando un mayor número de especies.</w:t>
      </w:r>
    </w:p>
    <w:p w14:paraId="2A0644DE" w14:textId="77777777" w:rsidR="0015561E" w:rsidRDefault="0015561E" w:rsidP="00FB2EE1">
      <w:pPr>
        <w:spacing w:before="100" w:beforeAutospacing="1" w:after="0" w:line="600" w:lineRule="auto"/>
        <w:rPr>
          <w:rFonts w:ascii="Times New Roman" w:hAnsi="Times New Roman"/>
          <w:sz w:val="20"/>
          <w:szCs w:val="20"/>
        </w:rPr>
      </w:pPr>
    </w:p>
    <w:p w14:paraId="4D8CD1BD" w14:textId="77777777" w:rsidR="0015561E" w:rsidRDefault="005817C8" w:rsidP="00FB2EE1">
      <w:pPr>
        <w:spacing w:before="100" w:beforeAutospacing="1" w:after="0" w:line="60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es-MX"/>
        </w:rPr>
        <w:lastRenderedPageBreak/>
        <w:pict w14:anchorId="75A3D3C4">
          <v:shape id="Imagen 6" o:spid="_x0000_i1033" type="#_x0000_t75" style="width:441.6pt;height:331.2pt;visibility:visible">
            <v:imagedata r:id="rId15" o:title=""/>
          </v:shape>
        </w:pict>
      </w:r>
    </w:p>
    <w:p w14:paraId="2E571860" w14:textId="77777777" w:rsidR="0015561E" w:rsidRDefault="0015561E" w:rsidP="00FB2EE1">
      <w:pPr>
        <w:spacing w:after="0" w:line="600" w:lineRule="auto"/>
        <w:rPr>
          <w:rFonts w:ascii="Times New Roman" w:eastAsia="MS Mincho" w:hAnsi="Times New Roman"/>
          <w:sz w:val="20"/>
          <w:szCs w:val="20"/>
          <w:lang w:val="es-ES_tradnl" w:eastAsia="es-ES"/>
        </w:rPr>
      </w:pPr>
      <w:r>
        <w:rPr>
          <w:rFonts w:ascii="Times New Roman" w:eastAsia="MS Mincho" w:hAnsi="Times New Roman"/>
          <w:sz w:val="20"/>
          <w:szCs w:val="20"/>
          <w:lang w:val="es-ES_tradnl" w:eastAsia="es-ES"/>
        </w:rPr>
        <w:t xml:space="preserve">Fig. 7 Consumo tradicional de </w:t>
      </w:r>
      <w:proofErr w:type="spellStart"/>
      <w:r>
        <w:rPr>
          <w:rFonts w:ascii="Times New Roman" w:eastAsia="MS Mincho" w:hAnsi="Times New Roman"/>
          <w:sz w:val="20"/>
          <w:szCs w:val="20"/>
          <w:lang w:val="es-ES_tradnl" w:eastAsia="es-ES"/>
        </w:rPr>
        <w:t>huauzontle</w:t>
      </w:r>
      <w:proofErr w:type="spellEnd"/>
      <w:r>
        <w:rPr>
          <w:rFonts w:ascii="Times New Roman" w:eastAsia="MS Mincho" w:hAnsi="Times New Roman"/>
          <w:sz w:val="20"/>
          <w:szCs w:val="20"/>
          <w:lang w:val="es-ES_tradnl" w:eastAsia="es-ES"/>
        </w:rPr>
        <w:t xml:space="preserve"> (</w:t>
      </w:r>
      <w:proofErr w:type="spellStart"/>
      <w:r w:rsidRPr="007F65E2">
        <w:rPr>
          <w:rFonts w:ascii="Times New Roman" w:eastAsia="MS Mincho" w:hAnsi="Times New Roman"/>
          <w:i/>
          <w:sz w:val="20"/>
          <w:szCs w:val="20"/>
          <w:lang w:val="es-ES_tradnl" w:eastAsia="es-ES"/>
        </w:rPr>
        <w:t>Chenopodium</w:t>
      </w:r>
      <w:proofErr w:type="spellEnd"/>
      <w:r w:rsidRPr="007F65E2">
        <w:rPr>
          <w:rFonts w:ascii="Times New Roman" w:eastAsia="MS Mincho" w:hAnsi="Times New Roman"/>
          <w:i/>
          <w:sz w:val="20"/>
          <w:szCs w:val="20"/>
          <w:lang w:val="es-ES_tradnl" w:eastAsia="es-ES"/>
        </w:rPr>
        <w:t xml:space="preserve"> </w:t>
      </w:r>
      <w:proofErr w:type="spellStart"/>
      <w:r w:rsidRPr="007F65E2">
        <w:rPr>
          <w:rFonts w:ascii="Times New Roman" w:eastAsia="MS Mincho" w:hAnsi="Times New Roman"/>
          <w:i/>
          <w:sz w:val="20"/>
          <w:szCs w:val="20"/>
          <w:lang w:val="es-ES_tradnl" w:eastAsia="es-ES"/>
        </w:rPr>
        <w:t>berlandieri</w:t>
      </w:r>
      <w:proofErr w:type="spellEnd"/>
      <w:r w:rsidRPr="007F65E2">
        <w:rPr>
          <w:rFonts w:ascii="Times New Roman" w:eastAsia="MS Mincho" w:hAnsi="Times New Roman"/>
          <w:sz w:val="20"/>
          <w:szCs w:val="20"/>
          <w:lang w:val="es-ES_tradnl" w:eastAsia="es-ES"/>
        </w:rPr>
        <w:t xml:space="preserve"> </w:t>
      </w:r>
      <w:proofErr w:type="spellStart"/>
      <w:r w:rsidRPr="007F65E2">
        <w:rPr>
          <w:rFonts w:ascii="Times New Roman" w:eastAsia="MS Mincho" w:hAnsi="Times New Roman"/>
          <w:sz w:val="20"/>
          <w:szCs w:val="20"/>
          <w:lang w:val="es-ES_tradnl" w:eastAsia="es-ES"/>
        </w:rPr>
        <w:t>subsp</w:t>
      </w:r>
      <w:proofErr w:type="spellEnd"/>
      <w:r w:rsidRPr="007F65E2">
        <w:rPr>
          <w:rFonts w:ascii="Times New Roman" w:eastAsia="MS Mincho" w:hAnsi="Times New Roman"/>
          <w:sz w:val="20"/>
          <w:szCs w:val="20"/>
          <w:lang w:val="es-ES_tradnl" w:eastAsia="es-ES"/>
        </w:rPr>
        <w:t xml:space="preserve">. </w:t>
      </w:r>
      <w:proofErr w:type="spellStart"/>
      <w:r w:rsidRPr="007F65E2">
        <w:rPr>
          <w:rFonts w:ascii="Times New Roman" w:eastAsia="MS Mincho" w:hAnsi="Times New Roman"/>
          <w:i/>
          <w:sz w:val="20"/>
          <w:szCs w:val="20"/>
          <w:lang w:val="es-ES_tradnl" w:eastAsia="es-ES"/>
        </w:rPr>
        <w:t>nuttaliiae</w:t>
      </w:r>
      <w:proofErr w:type="spellEnd"/>
      <w:r>
        <w:rPr>
          <w:rFonts w:ascii="Times New Roman" w:eastAsia="MS Mincho" w:hAnsi="Times New Roman"/>
          <w:sz w:val="20"/>
          <w:szCs w:val="20"/>
          <w:lang w:val="es-ES_tradnl" w:eastAsia="es-ES"/>
        </w:rPr>
        <w:t xml:space="preserve">) en San Gregorio </w:t>
      </w:r>
      <w:proofErr w:type="spellStart"/>
      <w:r>
        <w:rPr>
          <w:rFonts w:ascii="Times New Roman" w:eastAsia="MS Mincho" w:hAnsi="Times New Roman"/>
          <w:sz w:val="20"/>
          <w:szCs w:val="20"/>
          <w:lang w:val="es-ES_tradnl" w:eastAsia="es-ES"/>
        </w:rPr>
        <w:t>Atlapulco</w:t>
      </w:r>
      <w:proofErr w:type="spellEnd"/>
      <w:r>
        <w:rPr>
          <w:rFonts w:ascii="Times New Roman" w:eastAsia="MS Mincho" w:hAnsi="Times New Roman"/>
          <w:sz w:val="20"/>
          <w:szCs w:val="20"/>
          <w:lang w:val="es-ES_tradnl" w:eastAsia="es-ES"/>
        </w:rPr>
        <w:t>, Delegación Xochimilco, D.F.</w:t>
      </w:r>
    </w:p>
    <w:p w14:paraId="5E4EF71C" w14:textId="77777777" w:rsidR="0015561E" w:rsidRDefault="0015561E" w:rsidP="00FB2EE1">
      <w:pPr>
        <w:spacing w:after="0" w:line="600" w:lineRule="auto"/>
        <w:rPr>
          <w:rFonts w:ascii="Times New Roman" w:eastAsia="MS Mincho" w:hAnsi="Times New Roman"/>
          <w:sz w:val="20"/>
          <w:szCs w:val="20"/>
          <w:lang w:val="es-ES_tradnl" w:eastAsia="es-ES"/>
        </w:rPr>
      </w:pPr>
    </w:p>
    <w:p w14:paraId="166ADE04" w14:textId="77777777" w:rsidR="0015561E" w:rsidRDefault="0015561E" w:rsidP="00FB2EE1">
      <w:pPr>
        <w:spacing w:after="0" w:line="600" w:lineRule="auto"/>
        <w:rPr>
          <w:rFonts w:ascii="Times New Roman" w:eastAsia="MS Mincho" w:hAnsi="Times New Roman"/>
          <w:sz w:val="20"/>
          <w:szCs w:val="20"/>
          <w:lang w:val="es-ES_tradnl" w:eastAsia="es-ES"/>
        </w:rPr>
      </w:pPr>
    </w:p>
    <w:p w14:paraId="1CD40810" w14:textId="77777777" w:rsidR="0015561E" w:rsidRDefault="0015561E" w:rsidP="00FB2EE1">
      <w:pPr>
        <w:spacing w:after="0" w:line="600" w:lineRule="auto"/>
        <w:rPr>
          <w:rFonts w:ascii="Times New Roman" w:eastAsia="MS Mincho" w:hAnsi="Times New Roman"/>
          <w:sz w:val="20"/>
          <w:szCs w:val="20"/>
          <w:lang w:val="es-ES_tradnl" w:eastAsia="es-ES"/>
        </w:rPr>
      </w:pPr>
    </w:p>
    <w:p w14:paraId="0D4601AB" w14:textId="77777777" w:rsidR="0015561E" w:rsidRDefault="0015561E" w:rsidP="00FB2EE1">
      <w:pPr>
        <w:spacing w:after="0" w:line="600" w:lineRule="auto"/>
        <w:rPr>
          <w:rFonts w:ascii="Times New Roman" w:eastAsia="MS Mincho" w:hAnsi="Times New Roman"/>
          <w:sz w:val="20"/>
          <w:szCs w:val="20"/>
          <w:lang w:val="es-ES_tradnl" w:eastAsia="es-ES"/>
        </w:rPr>
      </w:pPr>
    </w:p>
    <w:p w14:paraId="51BAA4E8" w14:textId="77777777" w:rsidR="0015561E" w:rsidRDefault="0015561E" w:rsidP="00FB2EE1">
      <w:pPr>
        <w:spacing w:after="0" w:line="600" w:lineRule="auto"/>
        <w:rPr>
          <w:rFonts w:ascii="Times New Roman" w:eastAsia="MS Mincho" w:hAnsi="Times New Roman"/>
          <w:sz w:val="20"/>
          <w:szCs w:val="20"/>
          <w:lang w:val="es-ES_tradnl" w:eastAsia="es-ES"/>
        </w:rPr>
      </w:pPr>
    </w:p>
    <w:p w14:paraId="0055436F" w14:textId="77777777" w:rsidR="0015561E" w:rsidRDefault="0015561E" w:rsidP="00FB2EE1">
      <w:pPr>
        <w:spacing w:after="0" w:line="600" w:lineRule="auto"/>
        <w:rPr>
          <w:rFonts w:ascii="Times New Roman" w:eastAsia="MS Mincho" w:hAnsi="Times New Roman"/>
          <w:sz w:val="20"/>
          <w:szCs w:val="20"/>
          <w:lang w:val="es-ES_tradnl" w:eastAsia="es-ES"/>
        </w:rPr>
      </w:pPr>
    </w:p>
    <w:p w14:paraId="6208A30F" w14:textId="77777777" w:rsidR="0015561E" w:rsidRPr="007F65E2" w:rsidRDefault="005817C8" w:rsidP="00FB2EE1">
      <w:pPr>
        <w:spacing w:after="0" w:line="600" w:lineRule="auto"/>
        <w:rPr>
          <w:rFonts w:ascii="Times New Roman" w:eastAsia="MS Mincho" w:hAnsi="Times New Roman"/>
          <w:sz w:val="20"/>
          <w:szCs w:val="20"/>
          <w:lang w:eastAsia="es-ES"/>
        </w:rPr>
      </w:pPr>
      <w:r>
        <w:rPr>
          <w:rFonts w:ascii="Times New Roman" w:eastAsia="MS Mincho" w:hAnsi="Times New Roman"/>
          <w:noProof/>
          <w:sz w:val="20"/>
          <w:szCs w:val="20"/>
          <w:lang w:eastAsia="es-MX"/>
        </w:rPr>
        <w:lastRenderedPageBreak/>
        <w:pict w14:anchorId="28FFFFF7">
          <v:shape id="Imagen 8" o:spid="_x0000_i1034" type="#_x0000_t75" style="width:437.85pt;height:332.25pt;visibility:visible">
            <v:imagedata r:id="rId16" o:title=""/>
          </v:shape>
        </w:pict>
      </w:r>
    </w:p>
    <w:p w14:paraId="006456F6" w14:textId="77777777" w:rsidR="0015561E" w:rsidRDefault="0015561E" w:rsidP="00FB2EE1">
      <w:pPr>
        <w:spacing w:after="0" w:line="600" w:lineRule="auto"/>
        <w:rPr>
          <w:rFonts w:ascii="Times New Roman" w:eastAsia="MS Mincho" w:hAnsi="Times New Roman"/>
          <w:sz w:val="20"/>
          <w:szCs w:val="20"/>
          <w:lang w:val="es-ES_tradnl" w:eastAsia="es-ES"/>
        </w:rPr>
      </w:pPr>
      <w:r>
        <w:rPr>
          <w:rFonts w:ascii="Times New Roman" w:eastAsia="MS Mincho" w:hAnsi="Times New Roman"/>
          <w:sz w:val="20"/>
          <w:szCs w:val="20"/>
          <w:lang w:val="es-ES_tradnl" w:eastAsia="es-ES"/>
        </w:rPr>
        <w:t>Fig. 8 En Mixquic, Delegación Tláhuac, D.F. se cultiva intensivamente la verdolaga (</w:t>
      </w:r>
      <w:proofErr w:type="spellStart"/>
      <w:r w:rsidRPr="007F65E2">
        <w:rPr>
          <w:rFonts w:ascii="Times New Roman" w:eastAsia="MS Mincho" w:hAnsi="Times New Roman"/>
          <w:i/>
          <w:sz w:val="20"/>
          <w:szCs w:val="20"/>
          <w:lang w:val="es-ES_tradnl" w:eastAsia="es-ES"/>
        </w:rPr>
        <w:t>Portulaca</w:t>
      </w:r>
      <w:proofErr w:type="spellEnd"/>
      <w:r w:rsidRPr="007F65E2">
        <w:rPr>
          <w:rFonts w:ascii="Times New Roman" w:eastAsia="MS Mincho" w:hAnsi="Times New Roman"/>
          <w:i/>
          <w:sz w:val="20"/>
          <w:szCs w:val="20"/>
          <w:lang w:val="es-ES_tradnl" w:eastAsia="es-ES"/>
        </w:rPr>
        <w:t xml:space="preserve"> </w:t>
      </w:r>
      <w:proofErr w:type="spellStart"/>
      <w:r w:rsidRPr="007F65E2">
        <w:rPr>
          <w:rFonts w:ascii="Times New Roman" w:eastAsia="MS Mincho" w:hAnsi="Times New Roman"/>
          <w:i/>
          <w:sz w:val="20"/>
          <w:szCs w:val="20"/>
          <w:lang w:val="es-ES_tradnl" w:eastAsia="es-ES"/>
        </w:rPr>
        <w:t>oleracea</w:t>
      </w:r>
      <w:proofErr w:type="spellEnd"/>
      <w:r>
        <w:rPr>
          <w:rFonts w:ascii="Times New Roman" w:eastAsia="MS Mincho" w:hAnsi="Times New Roman"/>
          <w:sz w:val="20"/>
          <w:szCs w:val="20"/>
          <w:lang w:val="es-ES_tradnl" w:eastAsia="es-ES"/>
        </w:rPr>
        <w:t>) para su venta en la Central de Abastos de la Ciudad de México y para exportación.</w:t>
      </w:r>
    </w:p>
    <w:p w14:paraId="2468DB6F" w14:textId="77777777" w:rsidR="0015561E" w:rsidRDefault="0015561E" w:rsidP="00FB2EE1">
      <w:pPr>
        <w:spacing w:after="0" w:line="600" w:lineRule="auto"/>
        <w:rPr>
          <w:rFonts w:ascii="Times New Roman" w:eastAsia="MS Mincho" w:hAnsi="Times New Roman"/>
          <w:sz w:val="20"/>
          <w:szCs w:val="20"/>
          <w:lang w:val="es-ES_tradnl" w:eastAsia="es-ES"/>
        </w:rPr>
      </w:pPr>
    </w:p>
    <w:p w14:paraId="65B6F06A" w14:textId="77777777" w:rsidR="0015561E" w:rsidRPr="005C6997" w:rsidRDefault="0015561E" w:rsidP="00FB2EE1">
      <w:pPr>
        <w:spacing w:after="0" w:line="600" w:lineRule="auto"/>
        <w:rPr>
          <w:rFonts w:ascii="Times New Roman" w:eastAsia="MS Mincho" w:hAnsi="Times New Roman"/>
          <w:sz w:val="20"/>
          <w:szCs w:val="20"/>
          <w:lang w:val="es-ES_tradnl" w:eastAsia="es-ES"/>
        </w:rPr>
      </w:pPr>
    </w:p>
    <w:p w14:paraId="3631F87C" w14:textId="77777777" w:rsidR="0015561E" w:rsidRPr="005C6997" w:rsidRDefault="0015561E" w:rsidP="00FB2EE1">
      <w:pPr>
        <w:spacing w:line="600" w:lineRule="auto"/>
        <w:rPr>
          <w:rFonts w:ascii="Times New Roman" w:hAnsi="Times New Roman"/>
          <w:sz w:val="20"/>
          <w:szCs w:val="20"/>
        </w:rPr>
      </w:pPr>
    </w:p>
    <w:p w14:paraId="36168F0E" w14:textId="77777777" w:rsidR="0015561E" w:rsidRDefault="0015561E" w:rsidP="00FB2EE1">
      <w:pPr>
        <w:spacing w:line="600" w:lineRule="auto"/>
        <w:rPr>
          <w:rFonts w:ascii="Times New Roman" w:hAnsi="Times New Roman"/>
          <w:sz w:val="20"/>
          <w:szCs w:val="20"/>
        </w:rPr>
      </w:pPr>
    </w:p>
    <w:p w14:paraId="1A7AD60B" w14:textId="77777777" w:rsidR="0015561E" w:rsidRDefault="0015561E"/>
    <w:sectPr w:rsidR="0015561E" w:rsidSect="00FB2EE1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7C92A" w14:textId="77777777" w:rsidR="00730C21" w:rsidRDefault="00730C21" w:rsidP="002154D6">
      <w:pPr>
        <w:spacing w:after="0" w:line="240" w:lineRule="auto"/>
      </w:pPr>
      <w:r>
        <w:separator/>
      </w:r>
    </w:p>
  </w:endnote>
  <w:endnote w:type="continuationSeparator" w:id="0">
    <w:p w14:paraId="30FC799C" w14:textId="77777777" w:rsidR="00730C21" w:rsidRDefault="00730C21" w:rsidP="00215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0B60A7" w14:textId="77777777" w:rsidR="00730C21" w:rsidRDefault="00730C21" w:rsidP="002154D6">
      <w:pPr>
        <w:spacing w:after="0" w:line="240" w:lineRule="auto"/>
      </w:pPr>
      <w:r>
        <w:separator/>
      </w:r>
    </w:p>
  </w:footnote>
  <w:footnote w:type="continuationSeparator" w:id="0">
    <w:p w14:paraId="228A1416" w14:textId="77777777" w:rsidR="00730C21" w:rsidRDefault="00730C21" w:rsidP="002154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removePersonalInformation/>
  <w:removeDateAndTime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2EE1"/>
    <w:rsid w:val="000A29FA"/>
    <w:rsid w:val="000B17E7"/>
    <w:rsid w:val="00150B82"/>
    <w:rsid w:val="0015561E"/>
    <w:rsid w:val="00195C7F"/>
    <w:rsid w:val="001F25FF"/>
    <w:rsid w:val="001F4AFF"/>
    <w:rsid w:val="002154D6"/>
    <w:rsid w:val="00250D33"/>
    <w:rsid w:val="002C7C37"/>
    <w:rsid w:val="003F376C"/>
    <w:rsid w:val="004F66A3"/>
    <w:rsid w:val="00513731"/>
    <w:rsid w:val="0053002F"/>
    <w:rsid w:val="005817C8"/>
    <w:rsid w:val="005C6997"/>
    <w:rsid w:val="005D008F"/>
    <w:rsid w:val="005E5D1E"/>
    <w:rsid w:val="00713ABF"/>
    <w:rsid w:val="00730C21"/>
    <w:rsid w:val="0075596B"/>
    <w:rsid w:val="007F65E2"/>
    <w:rsid w:val="00880C06"/>
    <w:rsid w:val="008A7BE7"/>
    <w:rsid w:val="008C6F12"/>
    <w:rsid w:val="008D1772"/>
    <w:rsid w:val="00961727"/>
    <w:rsid w:val="009B133B"/>
    <w:rsid w:val="009B7531"/>
    <w:rsid w:val="009F6C82"/>
    <w:rsid w:val="00A8696D"/>
    <w:rsid w:val="00A93746"/>
    <w:rsid w:val="00BA0CE9"/>
    <w:rsid w:val="00BD5F36"/>
    <w:rsid w:val="00C14400"/>
    <w:rsid w:val="00CD332C"/>
    <w:rsid w:val="00CE1AD2"/>
    <w:rsid w:val="00CE5785"/>
    <w:rsid w:val="00DA1F7A"/>
    <w:rsid w:val="00DA3251"/>
    <w:rsid w:val="00E36DDA"/>
    <w:rsid w:val="00E920A9"/>
    <w:rsid w:val="00E95877"/>
    <w:rsid w:val="00FB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."/>
  <w:listSeparator w:val=","/>
  <w14:docId w14:val="22C870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EE1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154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2154D6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2154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2154D6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E36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E36D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png"/><Relationship Id="rId15" Type="http://schemas.openxmlformats.org/officeDocument/2006/relationships/image" Target="media/image9.jpeg"/><Relationship Id="rId16" Type="http://schemas.openxmlformats.org/officeDocument/2006/relationships/image" Target="media/image10.jpe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267</Words>
  <Characters>1425</Characters>
  <Application>Microsoft Macintosh Word</Application>
  <DocSecurity>0</DocSecurity>
  <Lines>62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1687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/>
  <cp:revision>2</cp:revision>
  <cp:lastPrinted>2015-03-02T04:04:00Z</cp:lastPrinted>
  <dcterms:created xsi:type="dcterms:W3CDTF">2015-03-04T00:46:00Z</dcterms:created>
  <dcterms:modified xsi:type="dcterms:W3CDTF">2015-03-24T15:55:00Z</dcterms:modified>
  <cp:category/>
</cp:coreProperties>
</file>