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999" w:rsidRDefault="00590999" w:rsidP="00626B23">
      <w:pPr>
        <w:pStyle w:val="normal0"/>
        <w:spacing w:after="0" w:line="240" w:lineRule="auto"/>
        <w:rPr>
          <w:rFonts w:ascii="Arial Narrow" w:hAnsi="Arial Narrow" w:cs="Arial"/>
          <w:color w:val="2E3A6A"/>
          <w:sz w:val="24"/>
          <w:szCs w:val="24"/>
        </w:rPr>
      </w:pPr>
    </w:p>
    <w:p w:rsidR="006A6984" w:rsidRPr="00980626" w:rsidRDefault="00BB172F" w:rsidP="00EF69B7">
      <w:pPr>
        <w:pStyle w:val="normal0"/>
        <w:spacing w:after="0" w:line="240" w:lineRule="auto"/>
        <w:jc w:val="center"/>
        <w:rPr>
          <w:color w:val="auto"/>
          <w:sz w:val="32"/>
        </w:rPr>
      </w:pPr>
      <w:r w:rsidRPr="00980626">
        <w:rPr>
          <w:rFonts w:ascii="Arial Narrow" w:eastAsia="Arial Narrow" w:hAnsi="Arial Narrow" w:cs="Arial Narrow"/>
          <w:color w:val="auto"/>
          <w:sz w:val="36"/>
          <w:szCs w:val="24"/>
        </w:rPr>
        <w:t>Nuevos escenarios para la práctica docente del diseño y la comunicación visual</w:t>
      </w:r>
    </w:p>
    <w:p w:rsidR="006A6984" w:rsidRPr="00980626" w:rsidRDefault="006A6984">
      <w:pPr>
        <w:pStyle w:val="normal0"/>
        <w:spacing w:after="0" w:line="240" w:lineRule="auto"/>
        <w:jc w:val="both"/>
        <w:rPr>
          <w:color w:val="auto"/>
        </w:rPr>
      </w:pPr>
    </w:p>
    <w:p w:rsidR="00EF69B7" w:rsidRPr="00980626" w:rsidRDefault="00EF69B7">
      <w:pPr>
        <w:pStyle w:val="normal0"/>
        <w:spacing w:after="0" w:line="240" w:lineRule="auto"/>
        <w:jc w:val="both"/>
        <w:rPr>
          <w:color w:val="auto"/>
        </w:rPr>
      </w:pPr>
    </w:p>
    <w:p w:rsidR="00EF69B7" w:rsidRPr="00980626" w:rsidRDefault="00EF69B7">
      <w:pPr>
        <w:pStyle w:val="normal0"/>
        <w:spacing w:after="0" w:line="240" w:lineRule="auto"/>
        <w:jc w:val="both"/>
        <w:rPr>
          <w:rFonts w:ascii="Arial Narrow" w:eastAsia="Arial Narrow" w:hAnsi="Arial Narrow" w:cs="Arial Narrow"/>
          <w:b/>
          <w:color w:val="auto"/>
          <w:sz w:val="24"/>
          <w:szCs w:val="24"/>
        </w:rPr>
      </w:pPr>
    </w:p>
    <w:p w:rsidR="00EF69B7" w:rsidRPr="00980626" w:rsidRDefault="00EF69B7">
      <w:pPr>
        <w:pStyle w:val="normal0"/>
        <w:spacing w:after="0" w:line="240" w:lineRule="auto"/>
        <w:jc w:val="both"/>
        <w:rPr>
          <w:rFonts w:ascii="Arial Narrow" w:eastAsia="Arial Narrow" w:hAnsi="Arial Narrow" w:cs="Arial Narrow"/>
          <w:b/>
          <w:color w:val="auto"/>
          <w:sz w:val="24"/>
          <w:szCs w:val="24"/>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b/>
          <w:color w:val="auto"/>
          <w:sz w:val="24"/>
          <w:szCs w:val="24"/>
        </w:rPr>
        <w:t>Resumen</w:t>
      </w:r>
    </w:p>
    <w:p w:rsidR="006A6984" w:rsidRPr="00980626" w:rsidRDefault="00BB172F">
      <w:pPr>
        <w:pStyle w:val="normal0"/>
        <w:spacing w:after="0" w:line="240" w:lineRule="auto"/>
        <w:jc w:val="both"/>
        <w:rPr>
          <w:rFonts w:ascii="Arial Narrow" w:eastAsia="Arial Narrow" w:hAnsi="Arial Narrow" w:cs="Arial Narrow"/>
          <w:color w:val="auto"/>
          <w:sz w:val="24"/>
          <w:szCs w:val="24"/>
        </w:rPr>
      </w:pPr>
      <w:r w:rsidRPr="00980626">
        <w:rPr>
          <w:rFonts w:ascii="Arial Narrow" w:eastAsia="Arial Narrow" w:hAnsi="Arial Narrow" w:cs="Arial Narrow"/>
          <w:color w:val="auto"/>
          <w:sz w:val="24"/>
          <w:szCs w:val="24"/>
        </w:rPr>
        <w:t xml:space="preserve">En el panorama presente y futuro del diseño y comunicación visual en México, la enseñanza en el diseño, la formación y actualización docentes son fundamentales para impulsar a diseñadores y comunicadores visuales hacia los nuevos escenarios diseñísticos ante la presencia de los recientes espacios tecnológicos y de interacción, y </w:t>
      </w:r>
      <w:commentRangeStart w:id="0"/>
      <w:r w:rsidRPr="00980626">
        <w:rPr>
          <w:rFonts w:ascii="Arial Narrow" w:eastAsia="Arial Narrow" w:hAnsi="Arial Narrow" w:cs="Arial Narrow"/>
          <w:color w:val="auto"/>
          <w:sz w:val="24"/>
          <w:szCs w:val="24"/>
        </w:rPr>
        <w:t>las tendencias internacionales</w:t>
      </w:r>
      <w:commentRangeEnd w:id="0"/>
      <w:r w:rsidR="002E6C45">
        <w:rPr>
          <w:rStyle w:val="Refdecomentario"/>
        </w:rPr>
        <w:commentReference w:id="0"/>
      </w:r>
      <w:r w:rsidR="004934B2" w:rsidRPr="004934B2">
        <w:rPr>
          <w:rFonts w:ascii="Arial Narrow" w:eastAsia="Arial Narrow" w:hAnsi="Arial Narrow" w:cs="Arial Narrow"/>
          <w:color w:val="auto"/>
          <w:sz w:val="24"/>
          <w:szCs w:val="24"/>
          <w:highlight w:val="yellow"/>
        </w:rPr>
        <w:t>, como el aprendizaje personalizado, la ubicuidad, las modalidades mixtas</w:t>
      </w:r>
      <w:r w:rsidR="008016E1">
        <w:rPr>
          <w:rFonts w:ascii="Arial Narrow" w:eastAsia="Arial Narrow" w:hAnsi="Arial Narrow" w:cs="Arial Narrow"/>
          <w:color w:val="auto"/>
          <w:sz w:val="24"/>
          <w:szCs w:val="24"/>
          <w:highlight w:val="yellow"/>
        </w:rPr>
        <w:t xml:space="preserve"> y flexibles</w:t>
      </w:r>
      <w:r w:rsidR="004934B2" w:rsidRPr="004934B2">
        <w:rPr>
          <w:rFonts w:ascii="Arial Narrow" w:eastAsia="Arial Narrow" w:hAnsi="Arial Narrow" w:cs="Arial Narrow"/>
          <w:color w:val="auto"/>
          <w:sz w:val="24"/>
          <w:szCs w:val="24"/>
          <w:highlight w:val="yellow"/>
        </w:rPr>
        <w:t>, los cursos masivos en línea y la transición de la educa</w:t>
      </w:r>
      <w:r w:rsidR="00DF177B">
        <w:rPr>
          <w:rFonts w:ascii="Arial Narrow" w:eastAsia="Arial Narrow" w:hAnsi="Arial Narrow" w:cs="Arial Narrow"/>
          <w:color w:val="auto"/>
          <w:sz w:val="24"/>
          <w:szCs w:val="24"/>
          <w:highlight w:val="yellow"/>
        </w:rPr>
        <w:t>c</w:t>
      </w:r>
      <w:r w:rsidR="004934B2" w:rsidRPr="004934B2">
        <w:rPr>
          <w:rFonts w:ascii="Arial Narrow" w:eastAsia="Arial Narrow" w:hAnsi="Arial Narrow" w:cs="Arial Narrow"/>
          <w:color w:val="auto"/>
          <w:sz w:val="24"/>
          <w:szCs w:val="24"/>
          <w:highlight w:val="yellow"/>
        </w:rPr>
        <w:t>ión info</w:t>
      </w:r>
      <w:r w:rsidR="00DF177B">
        <w:rPr>
          <w:rFonts w:ascii="Arial Narrow" w:eastAsia="Arial Narrow" w:hAnsi="Arial Narrow" w:cs="Arial Narrow"/>
          <w:color w:val="auto"/>
          <w:sz w:val="24"/>
          <w:szCs w:val="24"/>
          <w:highlight w:val="yellow"/>
        </w:rPr>
        <w:t>rmal en formal, por citar alguna</w:t>
      </w:r>
      <w:r w:rsidR="004934B2" w:rsidRPr="004934B2">
        <w:rPr>
          <w:rFonts w:ascii="Arial Narrow" w:eastAsia="Arial Narrow" w:hAnsi="Arial Narrow" w:cs="Arial Narrow"/>
          <w:color w:val="auto"/>
          <w:sz w:val="24"/>
          <w:szCs w:val="24"/>
          <w:highlight w:val="yellow"/>
        </w:rPr>
        <w:t>s.</w:t>
      </w:r>
    </w:p>
    <w:p w:rsidR="00EF69B7" w:rsidRPr="00980626" w:rsidRDefault="00EF69B7">
      <w:pPr>
        <w:pStyle w:val="normal0"/>
        <w:spacing w:after="0" w:line="240" w:lineRule="auto"/>
        <w:jc w:val="both"/>
        <w:rPr>
          <w:rFonts w:ascii="Arial Narrow" w:eastAsia="Arial Narrow" w:hAnsi="Arial Narrow" w:cs="Arial Narrow"/>
          <w:color w:val="auto"/>
          <w:sz w:val="24"/>
          <w:szCs w:val="24"/>
        </w:rPr>
      </w:pPr>
    </w:p>
    <w:p w:rsidR="00EF69B7" w:rsidRPr="00980626" w:rsidRDefault="00EF69B7" w:rsidP="00EF69B7">
      <w:pPr>
        <w:pStyle w:val="normal0"/>
        <w:spacing w:after="0" w:line="240" w:lineRule="auto"/>
        <w:jc w:val="both"/>
        <w:rPr>
          <w:color w:val="auto"/>
        </w:rPr>
      </w:pPr>
      <w:r w:rsidRPr="00980626">
        <w:rPr>
          <w:rFonts w:ascii="Arial Narrow" w:eastAsia="Arial Narrow" w:hAnsi="Arial Narrow" w:cs="Arial Narrow"/>
          <w:b/>
          <w:color w:val="auto"/>
          <w:sz w:val="24"/>
          <w:szCs w:val="24"/>
        </w:rPr>
        <w:t>Palabras clave</w:t>
      </w:r>
    </w:p>
    <w:p w:rsidR="00EF69B7" w:rsidRPr="00980626" w:rsidRDefault="00EF69B7" w:rsidP="00EF69B7">
      <w:pPr>
        <w:pStyle w:val="normal0"/>
        <w:spacing w:after="0" w:line="240" w:lineRule="auto"/>
        <w:jc w:val="both"/>
        <w:rPr>
          <w:color w:val="auto"/>
        </w:rPr>
      </w:pPr>
      <w:r w:rsidRPr="00980626">
        <w:rPr>
          <w:rFonts w:ascii="Arial Narrow" w:eastAsia="Arial Narrow" w:hAnsi="Arial Narrow" w:cs="Arial Narrow"/>
          <w:color w:val="auto"/>
          <w:sz w:val="24"/>
          <w:szCs w:val="24"/>
        </w:rPr>
        <w:t>Diseño y comunicación visual, formación docente, escenarios, tendencias, modalidades.</w:t>
      </w:r>
      <w:bookmarkStart w:id="1" w:name="_GoBack"/>
      <w:bookmarkEnd w:id="1"/>
    </w:p>
    <w:p w:rsidR="00EF69B7" w:rsidRPr="00980626" w:rsidRDefault="00EF69B7">
      <w:pPr>
        <w:pStyle w:val="normal0"/>
        <w:spacing w:after="0" w:line="240" w:lineRule="auto"/>
        <w:jc w:val="both"/>
        <w:rPr>
          <w:color w:val="auto"/>
        </w:rPr>
      </w:pPr>
    </w:p>
    <w:p w:rsidR="006A6984" w:rsidRPr="00980626" w:rsidRDefault="006A6984">
      <w:pPr>
        <w:pStyle w:val="normal0"/>
        <w:spacing w:after="0" w:line="240" w:lineRule="auto"/>
        <w:jc w:val="both"/>
        <w:rPr>
          <w:color w:val="auto"/>
        </w:rPr>
      </w:pPr>
    </w:p>
    <w:p w:rsidR="00EF69B7" w:rsidRPr="00980626" w:rsidRDefault="00EF69B7">
      <w:pPr>
        <w:pStyle w:val="normal0"/>
        <w:spacing w:after="0" w:line="240" w:lineRule="auto"/>
        <w:jc w:val="both"/>
        <w:rPr>
          <w:color w:val="auto"/>
        </w:rPr>
      </w:pPr>
    </w:p>
    <w:p w:rsidR="00EF69B7" w:rsidRPr="00980626" w:rsidRDefault="00EF69B7">
      <w:pPr>
        <w:pStyle w:val="normal0"/>
        <w:spacing w:after="0" w:line="240" w:lineRule="auto"/>
        <w:jc w:val="both"/>
        <w:rPr>
          <w:color w:val="auto"/>
        </w:rPr>
      </w:pPr>
    </w:p>
    <w:p w:rsidR="00EF69B7" w:rsidRPr="004934B2" w:rsidRDefault="00EF69B7" w:rsidP="00EF69B7">
      <w:pPr>
        <w:pStyle w:val="normal0"/>
        <w:spacing w:after="0" w:line="240" w:lineRule="auto"/>
        <w:jc w:val="both"/>
        <w:rPr>
          <w:color w:val="auto"/>
          <w:lang w:val="en-US"/>
        </w:rPr>
      </w:pPr>
      <w:r w:rsidRPr="004934B2">
        <w:rPr>
          <w:rFonts w:ascii="Arial Narrow" w:eastAsia="Arial Narrow" w:hAnsi="Arial Narrow" w:cs="Arial Narrow"/>
          <w:i/>
          <w:color w:val="auto"/>
          <w:sz w:val="24"/>
          <w:szCs w:val="24"/>
          <w:lang w:val="en-US"/>
        </w:rPr>
        <w:t>New scenarios in teaching graphic design and visual communication</w:t>
      </w:r>
      <w:r w:rsidRPr="004934B2">
        <w:rPr>
          <w:rFonts w:ascii="Arial Narrow" w:eastAsia="Arial Narrow" w:hAnsi="Arial Narrow" w:cs="Arial Narrow"/>
          <w:color w:val="auto"/>
          <w:sz w:val="24"/>
          <w:szCs w:val="24"/>
          <w:lang w:val="en-US"/>
        </w:rPr>
        <w:t>.</w:t>
      </w:r>
    </w:p>
    <w:p w:rsidR="00EF69B7" w:rsidRPr="004934B2" w:rsidRDefault="00EF69B7">
      <w:pPr>
        <w:pStyle w:val="normal0"/>
        <w:spacing w:after="0" w:line="240" w:lineRule="auto"/>
        <w:jc w:val="both"/>
        <w:rPr>
          <w:color w:val="auto"/>
          <w:lang w:val="en-US"/>
        </w:rPr>
      </w:pPr>
    </w:p>
    <w:p w:rsidR="006A6984" w:rsidRPr="004934B2" w:rsidRDefault="00BB172F">
      <w:pPr>
        <w:pStyle w:val="normal0"/>
        <w:spacing w:after="0" w:line="240" w:lineRule="auto"/>
        <w:jc w:val="both"/>
        <w:rPr>
          <w:color w:val="auto"/>
          <w:lang w:val="en-US"/>
        </w:rPr>
      </w:pPr>
      <w:r w:rsidRPr="004934B2">
        <w:rPr>
          <w:rFonts w:ascii="Arial Narrow" w:eastAsia="Arial Narrow" w:hAnsi="Arial Narrow" w:cs="Arial Narrow"/>
          <w:b/>
          <w:i/>
          <w:color w:val="auto"/>
          <w:sz w:val="24"/>
          <w:szCs w:val="24"/>
          <w:lang w:val="en-US"/>
        </w:rPr>
        <w:t>Abstract</w:t>
      </w:r>
    </w:p>
    <w:p w:rsidR="006A6984" w:rsidRPr="004934B2" w:rsidRDefault="00BB172F">
      <w:pPr>
        <w:pStyle w:val="normal0"/>
        <w:spacing w:after="0" w:line="240" w:lineRule="auto"/>
        <w:jc w:val="both"/>
        <w:rPr>
          <w:i/>
          <w:color w:val="auto"/>
          <w:lang w:val="en-US"/>
        </w:rPr>
      </w:pPr>
      <w:r w:rsidRPr="004934B2">
        <w:rPr>
          <w:rFonts w:ascii="Arial Narrow" w:eastAsia="Arial Narrow" w:hAnsi="Arial Narrow" w:cs="Arial Narrow"/>
          <w:i/>
          <w:color w:val="auto"/>
          <w:sz w:val="24"/>
          <w:szCs w:val="24"/>
          <w:lang w:val="en-US"/>
        </w:rPr>
        <w:t>In the present and future context of design and visual communication in Mexico, teaching design and teacher´s training are essential to encourage designers and visual communicators to the new international design and communication scene in presence of the latest technological and interaction environments and global trending.</w:t>
      </w:r>
    </w:p>
    <w:p w:rsidR="006A6984" w:rsidRPr="004934B2" w:rsidRDefault="006A6984">
      <w:pPr>
        <w:pStyle w:val="normal0"/>
        <w:spacing w:after="0" w:line="240" w:lineRule="auto"/>
        <w:rPr>
          <w:color w:val="auto"/>
          <w:lang w:val="en-US"/>
        </w:rPr>
      </w:pPr>
    </w:p>
    <w:p w:rsidR="006A6984" w:rsidRPr="004934B2" w:rsidRDefault="006A6984">
      <w:pPr>
        <w:pStyle w:val="normal0"/>
        <w:spacing w:after="0" w:line="240" w:lineRule="auto"/>
        <w:jc w:val="both"/>
        <w:rPr>
          <w:color w:val="auto"/>
          <w:lang w:val="en-US"/>
        </w:rPr>
      </w:pPr>
    </w:p>
    <w:p w:rsidR="006A6984" w:rsidRPr="004934B2" w:rsidRDefault="00BB172F">
      <w:pPr>
        <w:pStyle w:val="normal0"/>
        <w:spacing w:after="0" w:line="240" w:lineRule="auto"/>
        <w:jc w:val="both"/>
        <w:rPr>
          <w:color w:val="auto"/>
          <w:lang w:val="en-US"/>
        </w:rPr>
      </w:pPr>
      <w:r w:rsidRPr="004934B2">
        <w:rPr>
          <w:rFonts w:ascii="Arial Narrow" w:eastAsia="Arial Narrow" w:hAnsi="Arial Narrow" w:cs="Arial Narrow"/>
          <w:b/>
          <w:i/>
          <w:color w:val="auto"/>
          <w:sz w:val="24"/>
          <w:szCs w:val="24"/>
          <w:lang w:val="en-US"/>
        </w:rPr>
        <w:t>Keywords</w:t>
      </w:r>
    </w:p>
    <w:p w:rsidR="006A6984" w:rsidRPr="004934B2" w:rsidRDefault="00BB172F">
      <w:pPr>
        <w:pStyle w:val="normal0"/>
        <w:spacing w:after="0" w:line="240" w:lineRule="auto"/>
        <w:rPr>
          <w:color w:val="auto"/>
          <w:lang w:val="en-US"/>
        </w:rPr>
      </w:pPr>
      <w:r w:rsidRPr="004934B2">
        <w:rPr>
          <w:rFonts w:ascii="Arial Narrow" w:eastAsia="Arial Narrow" w:hAnsi="Arial Narrow" w:cs="Arial Narrow"/>
          <w:i/>
          <w:color w:val="auto"/>
          <w:sz w:val="24"/>
          <w:szCs w:val="24"/>
          <w:lang w:val="en-US"/>
        </w:rPr>
        <w:t>Design, visual communication, teacher´s training, scenarios, trending, modal</w:t>
      </w:r>
      <w:r w:rsidR="00293CDA" w:rsidRPr="004934B2">
        <w:rPr>
          <w:rFonts w:ascii="Arial Narrow" w:eastAsia="Arial Narrow" w:hAnsi="Arial Narrow" w:cs="Arial Narrow"/>
          <w:i/>
          <w:color w:val="auto"/>
          <w:sz w:val="24"/>
          <w:szCs w:val="24"/>
          <w:lang w:val="en-US"/>
        </w:rPr>
        <w:t>s</w:t>
      </w:r>
      <w:r w:rsidRPr="004934B2">
        <w:rPr>
          <w:rFonts w:ascii="Arial Narrow" w:eastAsia="Arial Narrow" w:hAnsi="Arial Narrow" w:cs="Arial Narrow"/>
          <w:i/>
          <w:color w:val="auto"/>
          <w:sz w:val="24"/>
          <w:szCs w:val="24"/>
          <w:lang w:val="en-US"/>
        </w:rPr>
        <w:t>.</w:t>
      </w:r>
    </w:p>
    <w:p w:rsidR="006A6984" w:rsidRPr="004934B2" w:rsidRDefault="006A6984">
      <w:pPr>
        <w:pStyle w:val="normal0"/>
        <w:spacing w:after="0" w:line="240" w:lineRule="auto"/>
        <w:jc w:val="both"/>
        <w:rPr>
          <w:color w:val="auto"/>
          <w:lang w:val="en-US"/>
        </w:rPr>
      </w:pPr>
    </w:p>
    <w:p w:rsidR="00EF69B7" w:rsidRPr="004934B2" w:rsidRDefault="00EF69B7">
      <w:pPr>
        <w:pStyle w:val="normal0"/>
        <w:spacing w:after="0" w:line="240" w:lineRule="auto"/>
        <w:jc w:val="both"/>
        <w:rPr>
          <w:color w:val="auto"/>
          <w:lang w:val="en-US"/>
        </w:rPr>
      </w:pPr>
    </w:p>
    <w:p w:rsidR="00EF69B7" w:rsidRPr="004934B2" w:rsidRDefault="00EF69B7">
      <w:pPr>
        <w:pStyle w:val="normal0"/>
        <w:spacing w:after="0" w:line="240" w:lineRule="auto"/>
        <w:jc w:val="both"/>
        <w:rPr>
          <w:color w:val="auto"/>
          <w:lang w:val="en-US"/>
        </w:rPr>
      </w:pPr>
    </w:p>
    <w:p w:rsidR="00EF69B7" w:rsidRPr="004934B2" w:rsidRDefault="00EF69B7">
      <w:pPr>
        <w:pStyle w:val="normal0"/>
        <w:spacing w:after="0" w:line="240" w:lineRule="auto"/>
        <w:jc w:val="both"/>
        <w:rPr>
          <w:color w:val="auto"/>
          <w:lang w:val="en-US"/>
        </w:rPr>
      </w:pPr>
    </w:p>
    <w:p w:rsidR="00EF69B7" w:rsidRPr="004934B2" w:rsidRDefault="00EF69B7">
      <w:pPr>
        <w:pStyle w:val="normal0"/>
        <w:spacing w:after="0" w:line="240" w:lineRule="auto"/>
        <w:jc w:val="both"/>
        <w:rPr>
          <w:color w:val="auto"/>
          <w:lang w:val="en-US"/>
        </w:rPr>
      </w:pPr>
    </w:p>
    <w:p w:rsidR="00590999" w:rsidRPr="004934B2" w:rsidRDefault="00590999">
      <w:pPr>
        <w:pStyle w:val="normal0"/>
        <w:spacing w:after="0" w:line="240" w:lineRule="auto"/>
        <w:jc w:val="both"/>
        <w:rPr>
          <w:rFonts w:ascii="Arial Narrow" w:eastAsia="Arial Narrow" w:hAnsi="Arial Narrow" w:cs="Arial Narrow"/>
          <w:b/>
          <w:color w:val="auto"/>
          <w:sz w:val="28"/>
          <w:szCs w:val="28"/>
          <w:lang w:val="en-US"/>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Introducción</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La docencia se ha diversificado en los últimos años</w:t>
      </w:r>
      <w:r w:rsidR="00FE087C">
        <w:rPr>
          <w:rFonts w:ascii="Arial Narrow" w:eastAsia="Arial Narrow" w:hAnsi="Arial Narrow" w:cs="Arial Narrow"/>
          <w:color w:val="auto"/>
          <w:sz w:val="24"/>
          <w:szCs w:val="24"/>
        </w:rPr>
        <w:t>,</w:t>
      </w:r>
      <w:r w:rsidRPr="00980626">
        <w:rPr>
          <w:rFonts w:ascii="Arial Narrow" w:eastAsia="Arial Narrow" w:hAnsi="Arial Narrow" w:cs="Arial Narrow"/>
          <w:color w:val="auto"/>
          <w:sz w:val="24"/>
          <w:szCs w:val="24"/>
        </w:rPr>
        <w:t xml:space="preserve"> principalmente por la irrupción de las modalidades no presenciales, el uso de tecnologías, las tendencias internacionales y el mundo globalizado. A la par</w:t>
      </w:r>
      <w:r w:rsidR="00FE087C">
        <w:rPr>
          <w:rFonts w:ascii="Arial Narrow" w:eastAsia="Arial Narrow" w:hAnsi="Arial Narrow" w:cs="Arial Narrow"/>
          <w:color w:val="auto"/>
          <w:sz w:val="24"/>
          <w:szCs w:val="24"/>
        </w:rPr>
        <w:t>,</w:t>
      </w:r>
      <w:r w:rsidRPr="00980626">
        <w:rPr>
          <w:rFonts w:ascii="Arial Narrow" w:eastAsia="Arial Narrow" w:hAnsi="Arial Narrow" w:cs="Arial Narrow"/>
          <w:color w:val="auto"/>
          <w:sz w:val="24"/>
          <w:szCs w:val="24"/>
        </w:rPr>
        <w:t xml:space="preserve"> la práctica del diseñador se ha ido diluyendo por la democratización de los medios, la convergencia digital y la sobretecnologización permitiendo a la ciudadanía la producción y publicación inmediata (e incluso indiscriminada) de multimedios.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El docente en diseño requiere llevar a cabo su práctica desde diferentes principios visuales, comunicativos y pedagógicos debido a que la forma de producción y estética de la imagen se están </w:t>
      </w:r>
      <w:r w:rsidRPr="00980626">
        <w:rPr>
          <w:rFonts w:ascii="Arial Narrow" w:eastAsia="Arial Narrow" w:hAnsi="Arial Narrow" w:cs="Arial Narrow"/>
          <w:color w:val="auto"/>
          <w:sz w:val="24"/>
          <w:szCs w:val="24"/>
        </w:rPr>
        <w:lastRenderedPageBreak/>
        <w:t>resignificando. Los alumnos en la actualidad están aprendiendo de otra manera que ya no es lineal; con otros medios tecnológicos que ya no son los tradicionales y con una narrativa social también distinta.</w:t>
      </w:r>
    </w:p>
    <w:p w:rsidR="006A6984" w:rsidRPr="00980626" w:rsidRDefault="006A6984">
      <w:pPr>
        <w:pStyle w:val="normal0"/>
        <w:spacing w:after="0" w:line="240" w:lineRule="auto"/>
        <w:jc w:val="both"/>
        <w:rPr>
          <w:color w:val="auto"/>
        </w:rPr>
      </w:pPr>
    </w:p>
    <w:p w:rsidR="006A6984" w:rsidRDefault="00BB172F">
      <w:pPr>
        <w:pStyle w:val="normal0"/>
        <w:spacing w:after="0" w:line="240" w:lineRule="auto"/>
        <w:jc w:val="both"/>
        <w:rPr>
          <w:rFonts w:ascii="Arial Narrow" w:eastAsia="Arial Narrow" w:hAnsi="Arial Narrow" w:cs="Arial Narrow"/>
          <w:color w:val="auto"/>
          <w:sz w:val="24"/>
          <w:szCs w:val="24"/>
        </w:rPr>
      </w:pPr>
      <w:r w:rsidRPr="00980626">
        <w:rPr>
          <w:rFonts w:ascii="Arial Narrow" w:eastAsia="Arial Narrow" w:hAnsi="Arial Narrow" w:cs="Arial Narrow"/>
          <w:color w:val="auto"/>
          <w:sz w:val="24"/>
          <w:szCs w:val="24"/>
        </w:rPr>
        <w:t>Este es uno de los diversos panoramas que comienza a plantearse el docente en la enseñanza del diseño y comunicación visual, que en suma implica nuevos retos, cualidades y competencias que pueden visualizarse a partir del discurso de la complejidad.</w:t>
      </w:r>
    </w:p>
    <w:p w:rsidR="00980626" w:rsidRPr="00980626" w:rsidRDefault="00980626">
      <w:pPr>
        <w:pStyle w:val="normal0"/>
        <w:spacing w:after="0" w:line="240" w:lineRule="auto"/>
        <w:jc w:val="both"/>
        <w:rPr>
          <w:color w:val="auto"/>
        </w:rPr>
      </w:pPr>
    </w:p>
    <w:p w:rsidR="00BC40E5" w:rsidRPr="00980626" w:rsidRDefault="00BC40E5">
      <w:pPr>
        <w:pStyle w:val="normal0"/>
        <w:spacing w:after="0" w:line="240" w:lineRule="auto"/>
        <w:jc w:val="both"/>
        <w:rPr>
          <w:rFonts w:ascii="Arial Narrow" w:eastAsia="Arial Narrow" w:hAnsi="Arial Narrow" w:cs="Arial Narrow"/>
          <w:b/>
          <w:color w:val="auto"/>
          <w:sz w:val="24"/>
          <w:szCs w:val="24"/>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La docencia en la era de Internet y las tecnologías para el aprendizaje</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El profesor actualmente ya no es la única fuente del conocimiento. Enfrenta una intensa "ola de cambios" sociales, económicos, tecnológicos y culturales a una velocidad nunca antes vista en la historia de la humanidad. En este contexto, el uso didáctico de la tecnología en el aula ya no es una opción sino una necesidad que debemos satisfacer de cara a los desafíos del siglo XXI</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(Romero, 2015).</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El empleo de recursos y dispositivos tecnológicos permite el aprendizaje de las disciplinas en otros contextos que ya no son necesariamente educativos. Frente a esta situación, es común que los educadores sientan cierta preocupación y curiosidad sobre cuál es el uso que han de ocupar los dispositivos móviles y otros soportes digitales en las aulas</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(González, 2015).</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La economía de la información y el conocimiento da lugar a nuevos e innovadores entornos de trabajo que tienen un denominador común: necesitan talento humano provisto de habilidades de pensamiento superior y competencias en el manejo de las TIC.</w:t>
      </w:r>
      <w:r w:rsidR="00741F3A">
        <w:rPr>
          <w:rFonts w:ascii="Arial Narrow" w:eastAsia="Arial Narrow" w:hAnsi="Arial Narrow" w:cs="Arial Narrow"/>
          <w:color w:val="auto"/>
          <w:sz w:val="24"/>
          <w:szCs w:val="24"/>
        </w:rPr>
        <w:t xml:space="preserve"> Esto último lleva a los docentes</w:t>
      </w:r>
      <w:r w:rsidR="006F580A">
        <w:rPr>
          <w:rStyle w:val="Refdecomentario"/>
        </w:rPr>
        <w:commentReference w:id="2"/>
      </w:r>
      <w:r w:rsidRPr="00980626">
        <w:rPr>
          <w:rFonts w:ascii="Arial Narrow" w:eastAsia="Arial Narrow" w:hAnsi="Arial Narrow" w:cs="Arial Narrow"/>
          <w:color w:val="auto"/>
          <w:sz w:val="24"/>
          <w:szCs w:val="24"/>
        </w:rPr>
        <w:t xml:space="preserve"> a reflexionar sobre la urgente necesidad de formar alumnos con destrezas tecnológicas, mismas que no les son indiferentes o complicadas, sino que por el contrario, les resultan sencillas de adquirir y hasta naturales</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(Romero, 2015).</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Los recursos de aprendizaje en Internet se consultan bajo cualquier contexto, incluso aquéllos que no son educativos, gracias al carácter de ubicuidad que brindan los datos móviles. La frontera que separa a las modalidades se diluye paulatinamente a la vez que el aprendizaje se restringe menos a un horario fijo y a centros escolares. Al mismo tiempo, más alumnos se encuentran en la situación de trabajar y requieren de horarios que se adapten a sus necesidades para atender sus estudios u otras obligaciones personales y familiares.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Los nuevos escenarios internacionales y las tendencias en la educación apuntan hacia la no presencialidad y los ambientes mixtos que profesan una mayor flexibilidad y el registro sistemático de los procesos mediante plataformas de aprendizaje, que si bien no se está obligado a estandarizar, sí se debe</w:t>
      </w:r>
      <w:r w:rsidRPr="00980626">
        <w:rPr>
          <w:rFonts w:ascii="Arial Narrow" w:eastAsia="Arial Narrow" w:hAnsi="Arial Narrow" w:cs="Arial Narrow"/>
          <w:strike/>
          <w:color w:val="auto"/>
          <w:sz w:val="24"/>
          <w:szCs w:val="24"/>
        </w:rPr>
        <w:t xml:space="preserve"> </w:t>
      </w:r>
      <w:r w:rsidRPr="00980626">
        <w:rPr>
          <w:rFonts w:ascii="Arial Narrow" w:eastAsia="Arial Narrow" w:hAnsi="Arial Narrow" w:cs="Arial Narrow"/>
          <w:color w:val="auto"/>
          <w:sz w:val="24"/>
          <w:szCs w:val="24"/>
        </w:rPr>
        <w:t>conocer en sus fundamentos y ventajas, adaptarlas y proponer soluciones de acuerdo al entorno social. Con base en Didriksson (2015), hay una proliferación de los recursos tecnológicos; de la etapa de la invención entramos de lleno a la etapa de la innovación y es el momento de hacer uso de ellos con una mirada hacia el futuro.</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Nos encaminamos hacia un panorama en el cual se desvanece la relación jerárquica con el profesor. La escuela y los docentes dejarán de ser la principal fuente del saber y su labor se enfocará a facilitar y orientar a los alumnos en la búsqueda, discriminación y transformación de la información disponible en Internet, en conocimiento. Se desdibuja</w:t>
      </w:r>
      <w:r w:rsidR="00FE5F5D">
        <w:rPr>
          <w:rStyle w:val="Refdecomentario"/>
        </w:rPr>
        <w:commentReference w:id="3"/>
      </w:r>
      <w:r w:rsidR="00294326">
        <w:rPr>
          <w:rFonts w:ascii="Arial Narrow" w:eastAsia="Arial Narrow" w:hAnsi="Arial Narrow" w:cs="Arial Narrow"/>
          <w:color w:val="auto"/>
          <w:sz w:val="24"/>
          <w:szCs w:val="24"/>
        </w:rPr>
        <w:t xml:space="preserve"> </w:t>
      </w:r>
      <w:r w:rsidRPr="00980626">
        <w:rPr>
          <w:rFonts w:ascii="Arial Narrow" w:eastAsia="Arial Narrow" w:hAnsi="Arial Narrow" w:cs="Arial Narrow"/>
          <w:color w:val="auto"/>
          <w:sz w:val="24"/>
          <w:szCs w:val="24"/>
        </w:rPr>
        <w:t>la línea que separa quiénes son los que enseñan y quiénes son los que aprenden</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(Miró, 2014).</w:t>
      </w:r>
    </w:p>
    <w:p w:rsidR="006A6984" w:rsidRPr="00980626" w:rsidRDefault="006A6984">
      <w:pPr>
        <w:pStyle w:val="normal0"/>
        <w:spacing w:after="0" w:line="240" w:lineRule="auto"/>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Los sistemas educativos de todo el mundo sufrirán grandes modificaciones de aquí a 2030 propiciados por la revolución tecnológica. En los próximos 15 años, Internet va a convertir a los centros escolares en “entornos interactivos” que transformarán la configuración tradicional del aprendizaje y cambiarán la manera de ser de los docentes, padres y estudiantes</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(Sanmartín, 2015).</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highlight w:val="white"/>
        </w:rPr>
        <w:t xml:space="preserve">En la escuela del futuro, las clases magistrales desaparecerán y el profesor ya no ejercerá sólo como transmisor de conocimientos, sino que tendrá como principal misión guiar al alumno a través de su propio proceso de aprendizaje. El currículo estará personalizado a la medida de las necesidades de cada estudiante y se valorarán las habilidades personales y prácticas más que los contenidos académicos. Se vislumbra a Internet como la principal fuente del saber, incluso más que el colegio; el inglés como la lengua global de la enseñanza, y a la educación durante toda la vida ya no se limitará a la formación básica y superior, será más cara y con una considerable disminución en el financiamiento público. </w:t>
      </w:r>
      <w:r w:rsidRPr="00980626">
        <w:rPr>
          <w:rFonts w:ascii="Arial Narrow" w:eastAsia="Arial Narrow" w:hAnsi="Arial Narrow" w:cs="Arial Narrow"/>
          <w:color w:val="auto"/>
          <w:sz w:val="24"/>
          <w:szCs w:val="24"/>
        </w:rPr>
        <w:t>Las escuelas se enfilan hacia redes y asociaciones donde los alumnos interactuarán entre ellos y con el profesor de forma que se produzca un aprendizaje colaborativo</w:t>
      </w:r>
      <w:r w:rsidRPr="00980626">
        <w:rPr>
          <w:rFonts w:ascii="Arial Narrow" w:eastAsia="Arial Narrow" w:hAnsi="Arial Narrow" w:cs="Arial Narrow"/>
          <w:strike/>
          <w:color w:val="auto"/>
          <w:sz w:val="24"/>
          <w:szCs w:val="24"/>
        </w:rPr>
        <w:t xml:space="preserve">. </w:t>
      </w:r>
      <w:r w:rsidRPr="00980626">
        <w:rPr>
          <w:rFonts w:ascii="Arial Narrow" w:eastAsia="Arial Narrow" w:hAnsi="Arial Narrow" w:cs="Arial Narrow"/>
          <w:color w:val="auto"/>
          <w:sz w:val="24"/>
          <w:szCs w:val="24"/>
          <w:highlight w:val="white"/>
        </w:rPr>
        <w:t>(Sanmartín, 2015)</w:t>
      </w:r>
      <w:r w:rsidRPr="00980626">
        <w:rPr>
          <w:rFonts w:ascii="Arial Narrow" w:eastAsia="Arial Narrow" w:hAnsi="Arial Narrow" w:cs="Arial Narrow"/>
          <w:color w:val="auto"/>
          <w:sz w:val="24"/>
          <w:szCs w:val="24"/>
        </w:rPr>
        <w:t>.</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En términos de Manuel Moreno y la “Docencia Significativa” y ante el contexto que se presenta, es necesario retomar y reorientar las Funciones, Cualidades y Competencias del docente en entornos complejos e inciertos</w:t>
      </w:r>
      <w:r w:rsidRPr="00980626">
        <w:rPr>
          <w:rFonts w:ascii="Arial Narrow" w:eastAsia="Arial Narrow" w:hAnsi="Arial Narrow" w:cs="Arial Narrow"/>
          <w:strike/>
          <w:color w:val="auto"/>
          <w:sz w:val="24"/>
          <w:szCs w:val="24"/>
        </w:rPr>
        <w:t>.</w:t>
      </w:r>
      <w:r w:rsidRPr="00980626">
        <w:rPr>
          <w:rFonts w:ascii="Arial Narrow" w:eastAsia="Arial Narrow" w:hAnsi="Arial Narrow" w:cs="Arial Narrow"/>
          <w:color w:val="auto"/>
          <w:sz w:val="24"/>
          <w:szCs w:val="24"/>
        </w:rPr>
        <w:t xml:space="preserve"> (Moreno, 2011).</w:t>
      </w:r>
    </w:p>
    <w:p w:rsidR="006A6984" w:rsidRPr="00980626" w:rsidRDefault="006A6984">
      <w:pPr>
        <w:pStyle w:val="normal0"/>
        <w:spacing w:after="0" w:line="240" w:lineRule="auto"/>
        <w:jc w:val="both"/>
        <w:rPr>
          <w:color w:val="auto"/>
        </w:rPr>
      </w:pPr>
    </w:p>
    <w:p w:rsidR="00590999" w:rsidRPr="00980626" w:rsidRDefault="00590999">
      <w:pPr>
        <w:pStyle w:val="normal0"/>
        <w:spacing w:after="0" w:line="240" w:lineRule="auto"/>
        <w:jc w:val="both"/>
        <w:rPr>
          <w:color w:val="auto"/>
        </w:rPr>
      </w:pPr>
    </w:p>
    <w:p w:rsidR="00590999" w:rsidRPr="00980626" w:rsidRDefault="00590999">
      <w:pPr>
        <w:pStyle w:val="normal0"/>
        <w:spacing w:after="0" w:line="240" w:lineRule="auto"/>
        <w:jc w:val="both"/>
        <w:rPr>
          <w:color w:val="auto"/>
        </w:rPr>
      </w:pPr>
    </w:p>
    <w:p w:rsidR="00590999" w:rsidRPr="00980626" w:rsidRDefault="00590999">
      <w:pPr>
        <w:pStyle w:val="normal0"/>
        <w:spacing w:after="0" w:line="240" w:lineRule="auto"/>
        <w:jc w:val="both"/>
        <w:rPr>
          <w:color w:val="auto"/>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El diseño</w:t>
      </w:r>
      <w:r w:rsidR="009F7884">
        <w:rPr>
          <w:rFonts w:ascii="Arial Narrow" w:eastAsia="Arial Narrow" w:hAnsi="Arial Narrow" w:cs="Arial Narrow"/>
          <w:b/>
          <w:color w:val="auto"/>
          <w:sz w:val="28"/>
          <w:szCs w:val="28"/>
        </w:rPr>
        <w:t xml:space="preserve"> frente</w:t>
      </w:r>
      <w:r w:rsidR="00843A24">
        <w:rPr>
          <w:rStyle w:val="Refdecomentario"/>
        </w:rPr>
        <w:commentReference w:id="4"/>
      </w:r>
      <w:r w:rsidR="009F7884">
        <w:rPr>
          <w:rFonts w:ascii="Arial Narrow" w:eastAsia="Arial Narrow" w:hAnsi="Arial Narrow" w:cs="Arial Narrow"/>
          <w:b/>
          <w:color w:val="auto"/>
          <w:sz w:val="28"/>
          <w:szCs w:val="28"/>
        </w:rPr>
        <w:t xml:space="preserve"> a</w:t>
      </w:r>
      <w:r w:rsidRPr="00980626">
        <w:rPr>
          <w:rFonts w:ascii="Arial Narrow" w:eastAsia="Arial Narrow" w:hAnsi="Arial Narrow" w:cs="Arial Narrow"/>
          <w:b/>
          <w:color w:val="auto"/>
          <w:sz w:val="28"/>
          <w:szCs w:val="28"/>
        </w:rPr>
        <w:t>l auge de las tecnologías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La democratización de los medios ha derivado en una sobrecarga tecnológica en donde cualquier persona que cuente con algún dispositivo y acceso a Internet puede capturar, crear, editar, publicar y compartir contenidos multimedia. Como consecuencia de esta situación se ha privilegiado la dimensión tecnológica sobre las dimensiones comunicativa, estética y pedagógica, en el contexto del diseño y uso de la imagen.</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¿Cuáles son las repercusiones?</w:t>
      </w:r>
    </w:p>
    <w:p w:rsidR="006A6984" w:rsidRPr="00980626" w:rsidRDefault="006A6984">
      <w:pPr>
        <w:pStyle w:val="normal0"/>
        <w:spacing w:after="0" w:line="240" w:lineRule="auto"/>
        <w:jc w:val="both"/>
        <w:rPr>
          <w:color w:val="auto"/>
        </w:rPr>
      </w:pPr>
    </w:p>
    <w:p w:rsidR="006A6984" w:rsidRPr="00980626" w:rsidRDefault="00BB172F">
      <w:pPr>
        <w:pStyle w:val="normal0"/>
        <w:numPr>
          <w:ilvl w:val="0"/>
          <w:numId w:val="2"/>
        </w:numPr>
        <w:spacing w:after="0" w:line="240" w:lineRule="auto"/>
        <w:ind w:hanging="360"/>
        <w:rPr>
          <w:color w:val="auto"/>
          <w:sz w:val="24"/>
          <w:szCs w:val="24"/>
        </w:rPr>
      </w:pPr>
      <w:r w:rsidRPr="00980626">
        <w:rPr>
          <w:rFonts w:ascii="Arial Narrow" w:eastAsia="Arial Narrow" w:hAnsi="Arial Narrow" w:cs="Arial Narrow"/>
          <w:color w:val="auto"/>
          <w:sz w:val="24"/>
          <w:szCs w:val="24"/>
        </w:rPr>
        <w:t>Es más común prescindir de los servicios de un comunicador visual; aunque este hecho no es una novedad y ocurre cada vez que hay cambios en los procesos de producción gráfica, la ciudadanía conectada y los profesionales de otras áreas del conocimiento disponen ahora del acceso a los mismos recursos que los diseñadores, y más aún, requieren actualizarse en el procesamiento de imágenes para complementar sus actividades profesionales.</w:t>
      </w:r>
    </w:p>
    <w:p w:rsidR="006A6984" w:rsidRPr="00980626" w:rsidRDefault="006A6984">
      <w:pPr>
        <w:pStyle w:val="normal0"/>
        <w:spacing w:after="0" w:line="240" w:lineRule="auto"/>
        <w:rPr>
          <w:color w:val="auto"/>
        </w:rPr>
      </w:pPr>
    </w:p>
    <w:p w:rsidR="006A6984" w:rsidRPr="00980626" w:rsidRDefault="00BB172F">
      <w:pPr>
        <w:pStyle w:val="normal0"/>
        <w:numPr>
          <w:ilvl w:val="0"/>
          <w:numId w:val="2"/>
        </w:numPr>
        <w:spacing w:after="0" w:line="240" w:lineRule="auto"/>
        <w:ind w:hanging="360"/>
        <w:rPr>
          <w:color w:val="auto"/>
          <w:sz w:val="24"/>
          <w:szCs w:val="24"/>
        </w:rPr>
      </w:pPr>
      <w:r w:rsidRPr="00980626">
        <w:rPr>
          <w:rFonts w:ascii="Arial Narrow" w:eastAsia="Arial Narrow" w:hAnsi="Arial Narrow" w:cs="Arial Narrow"/>
          <w:color w:val="auto"/>
          <w:sz w:val="24"/>
          <w:szCs w:val="24"/>
        </w:rPr>
        <w:t>Existe una excesiva cantidad de expertos en TIC, quienes conocen las tecnologías, tendencias, hábitos en Internet, consumo digital y forma de trabajo a distancia y en red, dando pie a nuevos nichos laborales. En este campo los diseñadores y comunicadores visuales todavía no han sistematizado su práctica. Apenas (y de manera parcial) están recibiendo una educación formal.</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“Nos estamos olvidando de la necesidad de aproximaciones rigurosas a la especificidad</w:t>
      </w:r>
      <w:r w:rsidRPr="00980626">
        <w:rPr>
          <w:color w:val="auto"/>
        </w:rPr>
        <w:t xml:space="preserve"> de la imagen como forma de comunicación</w:t>
      </w:r>
      <w:r w:rsidRPr="00980626">
        <w:rPr>
          <w:rFonts w:ascii="Arial Narrow" w:eastAsia="Arial Narrow" w:hAnsi="Arial Narrow" w:cs="Arial Narrow"/>
          <w:color w:val="auto"/>
          <w:sz w:val="24"/>
          <w:szCs w:val="24"/>
        </w:rPr>
        <w:t xml:space="preserve"> del diseño y la comunicación visual. Ahora la dimensión tecnológica es la que comunica y cada recurso con sus propias posibilidades relegando a un segundo plano la </w:t>
      </w:r>
      <w:r w:rsidRPr="00980626">
        <w:rPr>
          <w:rFonts w:ascii="Arial Narrow" w:eastAsia="Arial Narrow" w:hAnsi="Arial Narrow" w:cs="Arial Narrow"/>
          <w:color w:val="auto"/>
          <w:sz w:val="24"/>
          <w:szCs w:val="24"/>
        </w:rPr>
        <w:lastRenderedPageBreak/>
        <w:t>dimensión comunicativa, y en consecuencia, la eficacia didáctica que se pretende conseguir con su integración” (Pro, 2003).</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En la formación de diseñadores y comunicadores visuales en la UNAM, esta relación desigual se explica en gran medida por la falta de vinculación docente con los procesos de investigación, desarrollo e implementación tecnológica y educativa bajo modalidades emergentes, no presenciales y mixtas que requieren de nuevos esquemas de participación académica, mismos que por ende no forman parte de los programas y planes de estudio de las carreras de diseño. De esta manera se desaprovechan nuevas oportunidades en el mercado laboral, excluyendo a los diseñadores de escenarios más amplios e internacionales.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Mientras que en otras Universidades del mundo </w:t>
      </w:r>
      <w:commentRangeStart w:id="5"/>
      <w:r w:rsidRPr="00980626">
        <w:rPr>
          <w:rFonts w:ascii="Arial Narrow" w:eastAsia="Arial Narrow" w:hAnsi="Arial Narrow" w:cs="Arial Narrow"/>
          <w:color w:val="auto"/>
          <w:sz w:val="24"/>
          <w:szCs w:val="24"/>
        </w:rPr>
        <w:t>(UNED, Open University, UOC, y Athabasca University, por citar las de mayor tradición)</w:t>
      </w:r>
      <w:commentRangeEnd w:id="5"/>
      <w:r w:rsidR="00843A24">
        <w:rPr>
          <w:rStyle w:val="Refdecomentario"/>
        </w:rPr>
        <w:commentReference w:id="5"/>
      </w:r>
      <w:r w:rsidRPr="00980626">
        <w:rPr>
          <w:rFonts w:ascii="Arial Narrow" w:eastAsia="Arial Narrow" w:hAnsi="Arial Narrow" w:cs="Arial Narrow"/>
          <w:color w:val="auto"/>
          <w:sz w:val="24"/>
          <w:szCs w:val="24"/>
        </w:rPr>
        <w:t xml:space="preserve"> tienen bien cimentadas y generalizadas las bases de la educación a distancia y expanden sus modelos educativos hacia otros continentes, en México seguimos disertando sobre la pertinencia de incorporar o no, y de manera uniforme y a nivel profesional estos sistemas de educación, cuando la discusión y tendencias se están orientando hacia las modalidades mixtas y los modelos masivos de enseñanza que se dirigen a perfiles del alumno más abiertos e incluyentes.</w:t>
      </w:r>
    </w:p>
    <w:p w:rsidR="006A6984" w:rsidRPr="00980626" w:rsidRDefault="006A6984">
      <w:pPr>
        <w:pStyle w:val="normal0"/>
        <w:spacing w:after="0" w:line="240" w:lineRule="auto"/>
        <w:jc w:val="both"/>
        <w:rPr>
          <w:color w:val="auto"/>
        </w:rPr>
      </w:pPr>
    </w:p>
    <w:p w:rsidR="006A6984" w:rsidRDefault="00BB172F">
      <w:pPr>
        <w:pStyle w:val="normal0"/>
        <w:spacing w:after="0" w:line="240" w:lineRule="auto"/>
        <w:jc w:val="both"/>
        <w:rPr>
          <w:rFonts w:ascii="Arial Narrow" w:eastAsia="Arial Narrow" w:hAnsi="Arial Narrow" w:cs="Arial Narrow"/>
          <w:color w:val="auto"/>
          <w:sz w:val="24"/>
          <w:szCs w:val="24"/>
        </w:rPr>
      </w:pPr>
      <w:r w:rsidRPr="00980626">
        <w:rPr>
          <w:rFonts w:ascii="Arial Narrow" w:eastAsia="Arial Narrow" w:hAnsi="Arial Narrow" w:cs="Arial Narrow"/>
          <w:color w:val="auto"/>
          <w:sz w:val="24"/>
          <w:szCs w:val="24"/>
        </w:rPr>
        <w:t>Las fronteras entre modalidades se están volviendo "porosas" y ubicuas (García, 2015). Frente a estos cambios constantes e impredecibles una meta es y será: recuperar de las modalidades las mejores características y someterlas al rigor de los contextos inciertos. Es así que además debemos estar preparados para afrontar escenarios educativos cada vez más complejos.</w:t>
      </w:r>
    </w:p>
    <w:p w:rsidR="00980626" w:rsidRPr="00980626" w:rsidRDefault="00980626">
      <w:pPr>
        <w:pStyle w:val="normal0"/>
        <w:spacing w:after="0" w:line="240" w:lineRule="auto"/>
        <w:jc w:val="both"/>
        <w:rPr>
          <w:color w:val="auto"/>
        </w:rPr>
      </w:pP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El caso de la UNAM</w:t>
      </w:r>
      <w:r w:rsidRPr="00980626">
        <w:rPr>
          <w:rFonts w:ascii="Arial Narrow" w:eastAsia="Arial Narrow" w:hAnsi="Arial Narrow" w:cs="Arial Narrow"/>
          <w:color w:val="auto"/>
          <w:sz w:val="28"/>
          <w:szCs w:val="28"/>
        </w:rPr>
        <w:t xml:space="preserve"> </w:t>
      </w:r>
      <w:r w:rsidRPr="00980626">
        <w:rPr>
          <w:rFonts w:ascii="Arial Narrow" w:eastAsia="Arial Narrow" w:hAnsi="Arial Narrow" w:cs="Arial Narrow"/>
          <w:b/>
          <w:color w:val="auto"/>
          <w:sz w:val="28"/>
          <w:szCs w:val="28"/>
        </w:rPr>
        <w:t>y sus escuelas y facultades en Artes y Diseño</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El Portal de la Estadística Universitaria de la UNAM</w:t>
      </w:r>
      <w:r w:rsidRPr="00980626">
        <w:rPr>
          <w:rFonts w:ascii="Arial Narrow" w:eastAsia="Arial Narrow" w:hAnsi="Arial Narrow" w:cs="Arial Narrow"/>
          <w:color w:val="auto"/>
          <w:sz w:val="24"/>
          <w:szCs w:val="24"/>
          <w:vertAlign w:val="superscript"/>
        </w:rPr>
        <w:footnoteReference w:id="1"/>
      </w:r>
      <w:r w:rsidRPr="00980626">
        <w:rPr>
          <w:rFonts w:ascii="Arial Narrow" w:eastAsia="Arial Narrow" w:hAnsi="Arial Narrow" w:cs="Arial Narrow"/>
          <w:color w:val="auto"/>
          <w:sz w:val="24"/>
          <w:szCs w:val="24"/>
        </w:rPr>
        <w:t xml:space="preserve">, menciona que existen 115 carreras con 203 opciones educativas para cursarlas, 36 programas de especialización con 227 orientaciones, 41 programas de posgrado con 92 planteles de estudio de maestría y doctorado. </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Dentro de este universo educativo, el Sistema Universidad Abierta y Educación a Distancia de la UNAM (SUAyED), cuenta con dos modalidades: Abierta y a Distancia.</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En la modalidad abierta se ofrecen 23 licenciaturas concentradas en 8 facultades y 1 escuela, así como 4 especializaciones en 1 facultad. </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En la modalidad a distancia se ofertan 1 bachillerato, 20 licenciaturas, 6 especializaciones, 9 maestrías y 4 doctorados, que se imparten en sedes ubicadas en facultades en la UNAM, en el extranjero y en centros a distancia en la República Mexicana.</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Con respecto a las carreras afines al diseño y comunicación visual, existen las siguientes licenciaturas:</w:t>
      </w:r>
    </w:p>
    <w:p w:rsidR="006A6984" w:rsidRPr="00980626" w:rsidRDefault="006A6984">
      <w:pPr>
        <w:pStyle w:val="normal0"/>
        <w:spacing w:after="0" w:line="240" w:lineRule="auto"/>
        <w:jc w:val="both"/>
        <w:rPr>
          <w:color w:val="auto"/>
        </w:rPr>
      </w:pPr>
    </w:p>
    <w:p w:rsidR="006A6984" w:rsidRPr="00980626" w:rsidRDefault="00BB172F">
      <w:pPr>
        <w:pStyle w:val="normal0"/>
        <w:numPr>
          <w:ilvl w:val="0"/>
          <w:numId w:val="4"/>
        </w:numPr>
        <w:spacing w:after="0" w:line="240" w:lineRule="auto"/>
        <w:ind w:hanging="360"/>
        <w:rPr>
          <w:color w:val="auto"/>
          <w:sz w:val="24"/>
          <w:szCs w:val="24"/>
        </w:rPr>
      </w:pPr>
      <w:r w:rsidRPr="00980626">
        <w:rPr>
          <w:rFonts w:ascii="Arial Narrow" w:eastAsia="Arial Narrow" w:hAnsi="Arial Narrow" w:cs="Arial Narrow"/>
          <w:color w:val="auto"/>
          <w:sz w:val="24"/>
          <w:szCs w:val="24"/>
        </w:rPr>
        <w:t>Diseño y Comunicación Visual (Facultad de Artes y Diseño -</w:t>
      </w:r>
      <w:r w:rsidRPr="00980626">
        <w:rPr>
          <w:rFonts w:ascii="Arial Narrow" w:eastAsia="Arial Narrow" w:hAnsi="Arial Narrow" w:cs="Arial Narrow"/>
          <w:b/>
          <w:color w:val="auto"/>
          <w:sz w:val="24"/>
          <w:szCs w:val="24"/>
        </w:rPr>
        <w:t>FAD</w:t>
      </w:r>
      <w:r w:rsidRPr="00980626">
        <w:rPr>
          <w:rFonts w:ascii="Arial Narrow" w:eastAsia="Arial Narrow" w:hAnsi="Arial Narrow" w:cs="Arial Narrow"/>
          <w:color w:val="auto"/>
          <w:sz w:val="24"/>
          <w:szCs w:val="24"/>
        </w:rPr>
        <w:t>- Xochimilco, y sede Taxco).</w:t>
      </w:r>
    </w:p>
    <w:p w:rsidR="006A6984" w:rsidRPr="00980626" w:rsidRDefault="00BB172F">
      <w:pPr>
        <w:pStyle w:val="normal0"/>
        <w:numPr>
          <w:ilvl w:val="0"/>
          <w:numId w:val="4"/>
        </w:numPr>
        <w:spacing w:after="0" w:line="240" w:lineRule="auto"/>
        <w:ind w:hanging="360"/>
        <w:rPr>
          <w:color w:val="auto"/>
          <w:sz w:val="24"/>
          <w:szCs w:val="24"/>
        </w:rPr>
      </w:pPr>
      <w:r w:rsidRPr="00980626">
        <w:rPr>
          <w:rFonts w:ascii="Arial Narrow" w:eastAsia="Arial Narrow" w:hAnsi="Arial Narrow" w:cs="Arial Narrow"/>
          <w:color w:val="auto"/>
          <w:sz w:val="24"/>
          <w:szCs w:val="24"/>
        </w:rPr>
        <w:t>Diseño y Comunicación Visual (Facultad de Estudios Superiores -</w:t>
      </w:r>
      <w:r w:rsidRPr="00980626">
        <w:rPr>
          <w:rFonts w:ascii="Arial Narrow" w:eastAsia="Arial Narrow" w:hAnsi="Arial Narrow" w:cs="Arial Narrow"/>
          <w:b/>
          <w:color w:val="auto"/>
          <w:sz w:val="24"/>
          <w:szCs w:val="24"/>
        </w:rPr>
        <w:t>FES</w:t>
      </w:r>
      <w:r w:rsidRPr="00980626">
        <w:rPr>
          <w:rFonts w:ascii="Arial Narrow" w:eastAsia="Arial Narrow" w:hAnsi="Arial Narrow" w:cs="Arial Narrow"/>
          <w:color w:val="auto"/>
          <w:sz w:val="24"/>
          <w:szCs w:val="24"/>
        </w:rPr>
        <w:t>- Cuautitlán).</w:t>
      </w:r>
    </w:p>
    <w:p w:rsidR="006A6984" w:rsidRPr="00980626" w:rsidRDefault="00BB172F">
      <w:pPr>
        <w:pStyle w:val="normal0"/>
        <w:numPr>
          <w:ilvl w:val="0"/>
          <w:numId w:val="4"/>
        </w:numPr>
        <w:spacing w:after="0" w:line="240" w:lineRule="auto"/>
        <w:ind w:hanging="360"/>
        <w:rPr>
          <w:color w:val="auto"/>
          <w:sz w:val="24"/>
          <w:szCs w:val="24"/>
        </w:rPr>
      </w:pPr>
      <w:r w:rsidRPr="00980626">
        <w:rPr>
          <w:rFonts w:ascii="Arial Narrow" w:eastAsia="Arial Narrow" w:hAnsi="Arial Narrow" w:cs="Arial Narrow"/>
          <w:color w:val="auto"/>
          <w:sz w:val="24"/>
          <w:szCs w:val="24"/>
        </w:rPr>
        <w:t>Diseño Gráfico (Facultad de Estudios Superiores -</w:t>
      </w:r>
      <w:r w:rsidRPr="00980626">
        <w:rPr>
          <w:rFonts w:ascii="Arial Narrow" w:eastAsia="Arial Narrow" w:hAnsi="Arial Narrow" w:cs="Arial Narrow"/>
          <w:b/>
          <w:color w:val="auto"/>
          <w:sz w:val="24"/>
          <w:szCs w:val="24"/>
        </w:rPr>
        <w:t>FES</w:t>
      </w:r>
      <w:r w:rsidRPr="00980626">
        <w:rPr>
          <w:rFonts w:ascii="Arial Narrow" w:eastAsia="Arial Narrow" w:hAnsi="Arial Narrow" w:cs="Arial Narrow"/>
          <w:color w:val="auto"/>
          <w:sz w:val="24"/>
          <w:szCs w:val="24"/>
        </w:rPr>
        <w:t>- Acatlán).</w:t>
      </w:r>
    </w:p>
    <w:p w:rsidR="006A6984" w:rsidRPr="00980626" w:rsidRDefault="00BB172F">
      <w:pPr>
        <w:pStyle w:val="normal0"/>
        <w:numPr>
          <w:ilvl w:val="0"/>
          <w:numId w:val="4"/>
        </w:numPr>
        <w:spacing w:after="0" w:line="240" w:lineRule="auto"/>
        <w:ind w:hanging="360"/>
        <w:rPr>
          <w:color w:val="auto"/>
          <w:sz w:val="24"/>
          <w:szCs w:val="24"/>
        </w:rPr>
      </w:pPr>
      <w:r w:rsidRPr="00980626">
        <w:rPr>
          <w:rFonts w:ascii="Arial Narrow" w:eastAsia="Arial Narrow" w:hAnsi="Arial Narrow" w:cs="Arial Narrow"/>
          <w:color w:val="auto"/>
          <w:sz w:val="24"/>
          <w:szCs w:val="24"/>
        </w:rPr>
        <w:t>Arte y Diseño (Facultad de Artes y Diseño -</w:t>
      </w:r>
      <w:r w:rsidRPr="00980626">
        <w:rPr>
          <w:rFonts w:ascii="Arial Narrow" w:eastAsia="Arial Narrow" w:hAnsi="Arial Narrow" w:cs="Arial Narrow"/>
          <w:b/>
          <w:color w:val="auto"/>
          <w:sz w:val="24"/>
          <w:szCs w:val="24"/>
        </w:rPr>
        <w:t>FAD</w:t>
      </w:r>
      <w:r w:rsidRPr="00980626">
        <w:rPr>
          <w:rFonts w:ascii="Arial Narrow" w:eastAsia="Arial Narrow" w:hAnsi="Arial Narrow" w:cs="Arial Narrow"/>
          <w:color w:val="auto"/>
          <w:sz w:val="24"/>
          <w:szCs w:val="24"/>
        </w:rPr>
        <w:t>- Xochimilco, y sede Taxco).</w:t>
      </w:r>
    </w:p>
    <w:p w:rsidR="006A6984" w:rsidRPr="00980626" w:rsidRDefault="00BB172F">
      <w:pPr>
        <w:pStyle w:val="normal0"/>
        <w:numPr>
          <w:ilvl w:val="0"/>
          <w:numId w:val="4"/>
        </w:numPr>
        <w:spacing w:after="0" w:line="240" w:lineRule="auto"/>
        <w:ind w:hanging="360"/>
        <w:rPr>
          <w:color w:val="auto"/>
          <w:sz w:val="24"/>
          <w:szCs w:val="24"/>
        </w:rPr>
      </w:pPr>
      <w:r w:rsidRPr="00980626">
        <w:rPr>
          <w:rFonts w:ascii="Arial Narrow" w:eastAsia="Arial Narrow" w:hAnsi="Arial Narrow" w:cs="Arial Narrow"/>
          <w:color w:val="auto"/>
          <w:sz w:val="24"/>
          <w:szCs w:val="24"/>
        </w:rPr>
        <w:lastRenderedPageBreak/>
        <w:t>Arte y Diseño (Escuela Nacional de Estudios Superiores -</w:t>
      </w:r>
      <w:r w:rsidRPr="00980626">
        <w:rPr>
          <w:rFonts w:ascii="Arial Narrow" w:eastAsia="Arial Narrow" w:hAnsi="Arial Narrow" w:cs="Arial Narrow"/>
          <w:b/>
          <w:color w:val="auto"/>
          <w:sz w:val="24"/>
          <w:szCs w:val="24"/>
        </w:rPr>
        <w:t>ENES</w:t>
      </w:r>
      <w:r w:rsidRPr="00980626">
        <w:rPr>
          <w:rFonts w:ascii="Arial Narrow" w:eastAsia="Arial Narrow" w:hAnsi="Arial Narrow" w:cs="Arial Narrow"/>
          <w:color w:val="auto"/>
          <w:sz w:val="24"/>
          <w:szCs w:val="24"/>
        </w:rPr>
        <w:t>- Unidad Morelia).</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De estas licenciaturas, sólo la FES Cuautitlán imparte la Licenciatura en dos modalidades: presencial y a distancia (SUAyED)</w:t>
      </w:r>
      <w:r w:rsidRPr="00980626">
        <w:rPr>
          <w:rFonts w:ascii="Arial Narrow" w:eastAsia="Arial Narrow" w:hAnsi="Arial Narrow" w:cs="Arial Narrow"/>
          <w:color w:val="auto"/>
          <w:sz w:val="24"/>
          <w:szCs w:val="24"/>
          <w:vertAlign w:val="superscript"/>
        </w:rPr>
        <w:footnoteReference w:id="2"/>
      </w:r>
      <w:r w:rsidRPr="00980626">
        <w:rPr>
          <w:rFonts w:ascii="Arial Narrow" w:eastAsia="Arial Narrow" w:hAnsi="Arial Narrow" w:cs="Arial Narrow"/>
          <w:color w:val="auto"/>
          <w:sz w:val="24"/>
          <w:szCs w:val="24"/>
        </w:rPr>
        <w:t>.</w:t>
      </w:r>
    </w:p>
    <w:p w:rsidR="006A6984" w:rsidRPr="00980626" w:rsidRDefault="00BF15D1">
      <w:pPr>
        <w:pStyle w:val="normal0"/>
        <w:spacing w:after="0" w:line="240" w:lineRule="auto"/>
        <w:jc w:val="both"/>
        <w:rPr>
          <w:color w:val="auto"/>
        </w:rPr>
      </w:pPr>
      <w:hyperlink r:id="rId9"/>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Existen 156 plataformas orientadas </w:t>
      </w:r>
      <w:r w:rsidRPr="00980626">
        <w:rPr>
          <w:color w:val="auto"/>
        </w:rPr>
        <w:t>principalmente</w:t>
      </w:r>
      <w:r w:rsidRPr="00980626">
        <w:rPr>
          <w:rFonts w:ascii="Arial Narrow" w:eastAsia="Arial Narrow" w:hAnsi="Arial Narrow" w:cs="Arial Narrow"/>
          <w:color w:val="auto"/>
          <w:sz w:val="24"/>
          <w:szCs w:val="24"/>
        </w:rPr>
        <w:t xml:space="preserve"> a la modalidad a distancia (González, 2015), y sólo una carrera en línea enfocada al Diseño y Comunicación Visual. Los cursos masivos en línea (MOOC) siguen ganando terreno y pronto se afianzarán como una opción que requiere menos intervención docente, más participación entre pares y el futuro tránsito de la educación informal a la formal, fortaleciendo su ingreso al terreno universitario.</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Partiendo de esta premisa, resulta imprescindible que la FAD Xochimilco, en su calidad de pionera en la carrera de diseño, refuerce su presencia y desarrollo en las modalidades no presenciales y emergentes hacia nuevos horizontes de transversalidad con otras disciplinas, y de esta manera, logre consolidar a futuro su propio modelo docente en artes y diseño.</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Cabe mencionar que a pesar de que la FAD no promueve licenciaturas o asignaturas a distancia, sí ofrece cursos y diplomados de formación continua y con opción a titulación en esa modalidad.</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rPr>
          <w:color w:val="auto"/>
        </w:rPr>
      </w:pPr>
      <w:r w:rsidRPr="00980626">
        <w:rPr>
          <w:rFonts w:ascii="Arial Narrow" w:eastAsia="Arial Narrow" w:hAnsi="Arial Narrow" w:cs="Arial Narrow"/>
          <w:color w:val="auto"/>
          <w:sz w:val="24"/>
          <w:szCs w:val="24"/>
        </w:rPr>
        <w:t>En 2008, se impartieron a distancia 5 cursos, 3 diplomados, y 1 diplomado mixto (presencial y a distancia):</w:t>
      </w:r>
    </w:p>
    <w:p w:rsidR="006A6984" w:rsidRPr="00980626" w:rsidRDefault="006A6984">
      <w:pPr>
        <w:pStyle w:val="normal0"/>
        <w:spacing w:after="0" w:line="240" w:lineRule="auto"/>
        <w:jc w:val="both"/>
        <w:rPr>
          <w:color w:val="auto"/>
        </w:rPr>
      </w:pPr>
    </w:p>
    <w:tbl>
      <w:tblPr>
        <w:tblStyle w:val="a"/>
        <w:tblW w:w="9091" w:type="dxa"/>
        <w:tblInd w:w="-19"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400"/>
      </w:tblPr>
      <w:tblGrid>
        <w:gridCol w:w="1210"/>
        <w:gridCol w:w="4054"/>
        <w:gridCol w:w="1913"/>
        <w:gridCol w:w="1914"/>
      </w:tblGrid>
      <w:tr w:rsidR="00E04192" w:rsidTr="00E912F5">
        <w:trPr>
          <w:trHeight w:val="300"/>
        </w:trPr>
        <w:tc>
          <w:tcPr>
            <w:tcW w:w="1210" w:type="dxa"/>
            <w:tcBorders>
              <w:bottom w:val="nil"/>
              <w:right w:val="single" w:sz="36" w:space="0" w:color="000000"/>
            </w:tcBorders>
            <w:shd w:val="clear" w:color="auto" w:fill="32B1E6"/>
            <w:tcMar>
              <w:top w:w="57" w:type="dxa"/>
              <w:left w:w="113" w:type="dxa"/>
              <w:bottom w:w="57" w:type="dxa"/>
              <w:right w:w="113" w:type="dxa"/>
            </w:tcMar>
            <w:vAlign w:val="bottom"/>
          </w:tcPr>
          <w:p w:rsidR="00E04192" w:rsidRPr="00F94E5A" w:rsidRDefault="00E04192" w:rsidP="00E912F5">
            <w:pPr>
              <w:pStyle w:val="normal0"/>
              <w:spacing w:after="0" w:line="240" w:lineRule="auto"/>
              <w:jc w:val="center"/>
              <w:rPr>
                <w:color w:val="FFFFFF" w:themeColor="background1"/>
              </w:rPr>
            </w:pPr>
            <w:r w:rsidRPr="00F94E5A">
              <w:rPr>
                <w:rFonts w:ascii="Arial Narrow" w:eastAsia="Arial Narrow" w:hAnsi="Arial Narrow" w:cs="Arial Narrow"/>
                <w:b/>
                <w:color w:val="FFFFFF" w:themeColor="background1"/>
                <w:sz w:val="24"/>
                <w:szCs w:val="24"/>
              </w:rPr>
              <w:t>TIPO</w:t>
            </w:r>
          </w:p>
        </w:tc>
        <w:tc>
          <w:tcPr>
            <w:tcW w:w="4054" w:type="dxa"/>
            <w:tcBorders>
              <w:left w:val="single" w:sz="36" w:space="0" w:color="000000"/>
              <w:bottom w:val="nil"/>
              <w:right w:val="single" w:sz="36" w:space="0" w:color="000000"/>
            </w:tcBorders>
            <w:shd w:val="clear" w:color="auto" w:fill="6DC0A8"/>
            <w:tcMar>
              <w:top w:w="57" w:type="dxa"/>
              <w:left w:w="113" w:type="dxa"/>
              <w:bottom w:w="57" w:type="dxa"/>
              <w:right w:w="113" w:type="dxa"/>
            </w:tcMar>
            <w:vAlign w:val="bottom"/>
          </w:tcPr>
          <w:p w:rsidR="00E04192" w:rsidRPr="00F94E5A" w:rsidRDefault="00E04192" w:rsidP="00E912F5">
            <w:pPr>
              <w:pStyle w:val="normal0"/>
              <w:spacing w:after="0" w:line="240" w:lineRule="auto"/>
              <w:jc w:val="center"/>
              <w:rPr>
                <w:color w:val="FFFFFF" w:themeColor="background1"/>
              </w:rPr>
            </w:pPr>
            <w:r w:rsidRPr="00F94E5A">
              <w:rPr>
                <w:rFonts w:ascii="Arial Narrow" w:eastAsia="Arial Narrow" w:hAnsi="Arial Narrow" w:cs="Arial Narrow"/>
                <w:b/>
                <w:color w:val="FFFFFF" w:themeColor="background1"/>
                <w:sz w:val="24"/>
                <w:szCs w:val="24"/>
              </w:rPr>
              <w:t>NOMBRE</w:t>
            </w:r>
          </w:p>
        </w:tc>
        <w:tc>
          <w:tcPr>
            <w:tcW w:w="1913" w:type="dxa"/>
            <w:tcBorders>
              <w:left w:val="single" w:sz="36" w:space="0" w:color="000000"/>
              <w:bottom w:val="nil"/>
              <w:right w:val="single" w:sz="36" w:space="0" w:color="000000"/>
            </w:tcBorders>
            <w:shd w:val="clear" w:color="auto" w:fill="FBBB2F"/>
            <w:tcMar>
              <w:top w:w="57" w:type="dxa"/>
              <w:left w:w="113" w:type="dxa"/>
              <w:bottom w:w="57" w:type="dxa"/>
              <w:right w:w="113" w:type="dxa"/>
            </w:tcMar>
            <w:vAlign w:val="bottom"/>
          </w:tcPr>
          <w:p w:rsidR="00E04192" w:rsidRPr="001B0A1C" w:rsidRDefault="00E04192" w:rsidP="00E912F5">
            <w:pPr>
              <w:pStyle w:val="normal0"/>
              <w:spacing w:after="0" w:line="240" w:lineRule="auto"/>
              <w:jc w:val="center"/>
              <w:rPr>
                <w:color w:val="FFFFFF" w:themeColor="background1"/>
              </w:rPr>
            </w:pPr>
            <w:r w:rsidRPr="001B0A1C">
              <w:rPr>
                <w:rFonts w:ascii="Arial Narrow" w:eastAsia="Arial Narrow" w:hAnsi="Arial Narrow" w:cs="Arial Narrow"/>
                <w:b/>
                <w:color w:val="FFFFFF" w:themeColor="background1"/>
                <w:sz w:val="24"/>
                <w:szCs w:val="24"/>
              </w:rPr>
              <w:t>HORAS</w:t>
            </w:r>
          </w:p>
        </w:tc>
        <w:tc>
          <w:tcPr>
            <w:tcW w:w="1914" w:type="dxa"/>
            <w:tcBorders>
              <w:left w:val="single" w:sz="36" w:space="0" w:color="000000"/>
              <w:bottom w:val="nil"/>
            </w:tcBorders>
            <w:shd w:val="clear" w:color="auto" w:fill="EA562C"/>
            <w:tcMar>
              <w:top w:w="57" w:type="dxa"/>
              <w:left w:w="113" w:type="dxa"/>
              <w:bottom w:w="57" w:type="dxa"/>
              <w:right w:w="113" w:type="dxa"/>
            </w:tcMar>
            <w:vAlign w:val="bottom"/>
          </w:tcPr>
          <w:p w:rsidR="00E04192" w:rsidRPr="001B0A1C" w:rsidRDefault="00E04192" w:rsidP="00E912F5">
            <w:pPr>
              <w:pStyle w:val="normal0"/>
              <w:spacing w:after="0" w:line="240" w:lineRule="auto"/>
              <w:jc w:val="center"/>
              <w:rPr>
                <w:color w:val="FFFFFF" w:themeColor="background1"/>
              </w:rPr>
            </w:pPr>
            <w:r w:rsidRPr="001B0A1C">
              <w:rPr>
                <w:rFonts w:ascii="Arial Narrow" w:eastAsia="Arial Narrow" w:hAnsi="Arial Narrow" w:cs="Arial Narrow"/>
                <w:b/>
                <w:color w:val="FFFFFF" w:themeColor="background1"/>
                <w:sz w:val="24"/>
                <w:szCs w:val="24"/>
              </w:rPr>
              <w:t>FECHAS</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Curso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Historia del Arte japonés</w:t>
            </w:r>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44</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Nov. 2007-abril 2008</w:t>
            </w:r>
          </w:p>
        </w:tc>
      </w:tr>
      <w:tr w:rsidR="00E04192" w:rsidTr="00E912F5">
        <w:trPr>
          <w:trHeight w:val="300"/>
        </w:trPr>
        <w:tc>
          <w:tcPr>
            <w:tcW w:w="1210" w:type="dxa"/>
            <w:tcBorders>
              <w:top w:val="nil"/>
              <w:bottom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Curso</w:t>
            </w:r>
          </w:p>
        </w:tc>
        <w:tc>
          <w:tcPr>
            <w:tcW w:w="4054" w:type="dxa"/>
            <w:tcBorders>
              <w:top w:val="nil"/>
              <w:left w:val="single" w:sz="36" w:space="0" w:color="000000"/>
              <w:bottom w:val="nil"/>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Actualización Docente</w:t>
            </w:r>
          </w:p>
        </w:tc>
        <w:tc>
          <w:tcPr>
            <w:tcW w:w="1913" w:type="dxa"/>
            <w:tcBorders>
              <w:top w:val="nil"/>
              <w:left w:val="single" w:sz="36" w:space="0" w:color="000000"/>
              <w:bottom w:val="nil"/>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140</w:t>
            </w:r>
          </w:p>
        </w:tc>
        <w:tc>
          <w:tcPr>
            <w:tcW w:w="1914" w:type="dxa"/>
            <w:tcBorders>
              <w:top w:val="nil"/>
              <w:left w:val="single" w:sz="36" w:space="0" w:color="000000"/>
              <w:bottom w:val="nil"/>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Feb.-</w:t>
            </w:r>
            <w:proofErr w:type="spellStart"/>
            <w:r>
              <w:rPr>
                <w:rFonts w:ascii="Arial Narrow" w:eastAsia="Arial Narrow" w:hAnsi="Arial Narrow" w:cs="Arial Narrow"/>
                <w:sz w:val="20"/>
                <w:szCs w:val="20"/>
              </w:rPr>
              <w:t>may.</w:t>
            </w:r>
            <w:proofErr w:type="spellEnd"/>
            <w:r>
              <w:rPr>
                <w:rFonts w:ascii="Arial Narrow" w:eastAsia="Arial Narrow" w:hAnsi="Arial Narrow" w:cs="Arial Narrow"/>
                <w:sz w:val="20"/>
                <w:szCs w:val="20"/>
              </w:rPr>
              <w:t xml:space="preserve"> 2008</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Curso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Diseño instruccional para la enseñanza en línea</w:t>
            </w:r>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120</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Agos.-oct</w:t>
            </w:r>
            <w:proofErr w:type="spellEnd"/>
            <w:r>
              <w:rPr>
                <w:rFonts w:ascii="Arial Narrow" w:eastAsia="Arial Narrow" w:hAnsi="Arial Narrow" w:cs="Arial Narrow"/>
                <w:sz w:val="20"/>
                <w:szCs w:val="20"/>
              </w:rPr>
              <w:t>. 2008</w:t>
            </w:r>
          </w:p>
        </w:tc>
      </w:tr>
      <w:tr w:rsidR="00E04192" w:rsidTr="00E912F5">
        <w:trPr>
          <w:trHeight w:val="300"/>
        </w:trPr>
        <w:tc>
          <w:tcPr>
            <w:tcW w:w="1210" w:type="dxa"/>
            <w:tcBorders>
              <w:top w:val="nil"/>
              <w:bottom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Curso</w:t>
            </w:r>
          </w:p>
        </w:tc>
        <w:tc>
          <w:tcPr>
            <w:tcW w:w="4054" w:type="dxa"/>
            <w:tcBorders>
              <w:top w:val="nil"/>
              <w:left w:val="single" w:sz="36" w:space="0" w:color="000000"/>
              <w:bottom w:val="nil"/>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Diseño instruccional para la enseñanza en línea</w:t>
            </w:r>
          </w:p>
        </w:tc>
        <w:tc>
          <w:tcPr>
            <w:tcW w:w="1913" w:type="dxa"/>
            <w:tcBorders>
              <w:top w:val="nil"/>
              <w:left w:val="single" w:sz="36" w:space="0" w:color="000000"/>
              <w:bottom w:val="nil"/>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120</w:t>
            </w:r>
          </w:p>
        </w:tc>
        <w:tc>
          <w:tcPr>
            <w:tcW w:w="1914" w:type="dxa"/>
            <w:tcBorders>
              <w:top w:val="nil"/>
              <w:left w:val="single" w:sz="36" w:space="0" w:color="000000"/>
              <w:bottom w:val="nil"/>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Abril-jun. 2008</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Curso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Desarrollo de proyectos</w:t>
            </w:r>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120</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Agos.-oct</w:t>
            </w:r>
            <w:proofErr w:type="spellEnd"/>
            <w:r>
              <w:rPr>
                <w:rFonts w:ascii="Arial Narrow" w:eastAsia="Arial Narrow" w:hAnsi="Arial Narrow" w:cs="Arial Narrow"/>
                <w:sz w:val="20"/>
                <w:szCs w:val="20"/>
              </w:rPr>
              <w:t>. 2008</w:t>
            </w:r>
          </w:p>
        </w:tc>
      </w:tr>
      <w:tr w:rsidR="00E04192" w:rsidTr="00E912F5">
        <w:trPr>
          <w:trHeight w:val="300"/>
        </w:trPr>
        <w:tc>
          <w:tcPr>
            <w:tcW w:w="1210" w:type="dxa"/>
            <w:tcBorders>
              <w:top w:val="nil"/>
              <w:bottom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Simbología, identidad y marca</w:t>
            </w:r>
          </w:p>
        </w:tc>
        <w:tc>
          <w:tcPr>
            <w:tcW w:w="1913" w:type="dxa"/>
            <w:tcBorders>
              <w:top w:val="nil"/>
              <w:left w:val="single" w:sz="36" w:space="0" w:color="000000"/>
              <w:bottom w:val="nil"/>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240</w:t>
            </w:r>
          </w:p>
        </w:tc>
        <w:tc>
          <w:tcPr>
            <w:tcW w:w="1914" w:type="dxa"/>
            <w:tcBorders>
              <w:top w:val="nil"/>
              <w:left w:val="single" w:sz="36" w:space="0" w:color="000000"/>
              <w:bottom w:val="nil"/>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En.-jul. 2008</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Semiótica, arte y diseño</w:t>
            </w:r>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240</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Agos.-dic</w:t>
            </w:r>
            <w:proofErr w:type="spellEnd"/>
            <w:r>
              <w:rPr>
                <w:rFonts w:ascii="Arial Narrow" w:eastAsia="Arial Narrow" w:hAnsi="Arial Narrow" w:cs="Arial Narrow"/>
                <w:sz w:val="20"/>
                <w:szCs w:val="20"/>
              </w:rPr>
              <w:t>. 2008</w:t>
            </w:r>
          </w:p>
        </w:tc>
      </w:tr>
      <w:tr w:rsidR="00E04192" w:rsidTr="00E912F5">
        <w:trPr>
          <w:trHeight w:val="300"/>
        </w:trPr>
        <w:tc>
          <w:tcPr>
            <w:tcW w:w="1210" w:type="dxa"/>
            <w:tcBorders>
              <w:top w:val="nil"/>
              <w:bottom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Producción para web</w:t>
            </w:r>
          </w:p>
        </w:tc>
        <w:tc>
          <w:tcPr>
            <w:tcW w:w="1913" w:type="dxa"/>
            <w:tcBorders>
              <w:top w:val="nil"/>
              <w:left w:val="single" w:sz="36" w:space="0" w:color="000000"/>
              <w:bottom w:val="nil"/>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240 (96 en línea)</w:t>
            </w:r>
          </w:p>
        </w:tc>
        <w:tc>
          <w:tcPr>
            <w:tcW w:w="1914" w:type="dxa"/>
            <w:tcBorders>
              <w:top w:val="nil"/>
              <w:left w:val="single" w:sz="36" w:space="0" w:color="000000"/>
              <w:bottom w:val="nil"/>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Agos.-dic</w:t>
            </w:r>
            <w:proofErr w:type="spellEnd"/>
            <w:r>
              <w:rPr>
                <w:rFonts w:ascii="Arial Narrow" w:eastAsia="Arial Narrow" w:hAnsi="Arial Narrow" w:cs="Arial Narrow"/>
                <w:sz w:val="20"/>
                <w:szCs w:val="20"/>
              </w:rPr>
              <w:t>. 2008</w:t>
            </w:r>
          </w:p>
        </w:tc>
      </w:tr>
      <w:tr w:rsidR="00E04192" w:rsidTr="00E912F5">
        <w:trPr>
          <w:trHeight w:val="300"/>
        </w:trPr>
        <w:tc>
          <w:tcPr>
            <w:tcW w:w="1210" w:type="dxa"/>
            <w:tcBorders>
              <w:top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Gestión del diseño</w:t>
            </w:r>
          </w:p>
        </w:tc>
        <w:tc>
          <w:tcPr>
            <w:tcW w:w="1913" w:type="dxa"/>
            <w:tcBorders>
              <w:top w:val="nil"/>
              <w:left w:val="single" w:sz="36" w:space="0" w:color="000000"/>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240</w:t>
            </w:r>
          </w:p>
        </w:tc>
        <w:tc>
          <w:tcPr>
            <w:tcW w:w="1914" w:type="dxa"/>
            <w:tcBorders>
              <w:top w:val="nil"/>
              <w:lef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En.-jul. 2008</w:t>
            </w:r>
          </w:p>
        </w:tc>
      </w:tr>
    </w:tbl>
    <w:p w:rsidR="006A6984" w:rsidRPr="00980626" w:rsidRDefault="006A6984">
      <w:pPr>
        <w:pStyle w:val="normal0"/>
        <w:spacing w:after="0" w:line="240" w:lineRule="auto"/>
        <w:jc w:val="both"/>
        <w:rPr>
          <w:color w:val="auto"/>
        </w:rPr>
      </w:pPr>
    </w:p>
    <w:p w:rsidR="006A6984" w:rsidRPr="00980626" w:rsidRDefault="006A6984">
      <w:pPr>
        <w:pStyle w:val="normal0"/>
        <w:spacing w:after="0" w:line="240" w:lineRule="auto"/>
        <w:jc w:val="both"/>
        <w:rPr>
          <w:color w:val="auto"/>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E04192" w:rsidRDefault="00E04192">
      <w:pPr>
        <w:pStyle w:val="normal0"/>
        <w:spacing w:after="0" w:line="240" w:lineRule="auto"/>
        <w:jc w:val="both"/>
        <w:rPr>
          <w:rFonts w:ascii="Arial Narrow" w:eastAsia="Arial Narrow" w:hAnsi="Arial Narrow" w:cs="Arial Narrow"/>
          <w:color w:val="auto"/>
          <w:sz w:val="24"/>
          <w:szCs w:val="24"/>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lastRenderedPageBreak/>
        <w:t>Para 2015, se ofrecerán a distancia 3 diplomados, y 1 diplomado mixto.</w:t>
      </w:r>
      <w:r w:rsidRPr="00980626">
        <w:rPr>
          <w:rFonts w:ascii="Arial Narrow" w:eastAsia="Arial Narrow" w:hAnsi="Arial Narrow" w:cs="Arial Narrow"/>
          <w:color w:val="auto"/>
          <w:sz w:val="24"/>
          <w:szCs w:val="24"/>
          <w:vertAlign w:val="superscript"/>
        </w:rPr>
        <w:footnoteReference w:id="3"/>
      </w:r>
    </w:p>
    <w:p w:rsidR="006A6984" w:rsidRPr="00980626" w:rsidRDefault="006A6984">
      <w:pPr>
        <w:pStyle w:val="normal0"/>
        <w:spacing w:after="0" w:line="240" w:lineRule="auto"/>
        <w:jc w:val="both"/>
        <w:rPr>
          <w:color w:val="auto"/>
        </w:rPr>
      </w:pPr>
    </w:p>
    <w:tbl>
      <w:tblPr>
        <w:tblStyle w:val="a"/>
        <w:tblW w:w="9091" w:type="dxa"/>
        <w:tblInd w:w="-19"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400"/>
      </w:tblPr>
      <w:tblGrid>
        <w:gridCol w:w="1210"/>
        <w:gridCol w:w="4054"/>
        <w:gridCol w:w="1913"/>
        <w:gridCol w:w="1914"/>
      </w:tblGrid>
      <w:tr w:rsidR="00E04192" w:rsidTr="00E912F5">
        <w:trPr>
          <w:trHeight w:val="300"/>
        </w:trPr>
        <w:tc>
          <w:tcPr>
            <w:tcW w:w="1210" w:type="dxa"/>
            <w:tcBorders>
              <w:bottom w:val="nil"/>
              <w:right w:val="single" w:sz="36" w:space="0" w:color="000000"/>
            </w:tcBorders>
            <w:shd w:val="clear" w:color="auto" w:fill="32B1E6"/>
            <w:tcMar>
              <w:top w:w="57" w:type="dxa"/>
              <w:left w:w="113" w:type="dxa"/>
              <w:bottom w:w="57" w:type="dxa"/>
              <w:right w:w="113" w:type="dxa"/>
            </w:tcMar>
            <w:vAlign w:val="bottom"/>
          </w:tcPr>
          <w:p w:rsidR="00E04192" w:rsidRPr="00F94E5A" w:rsidRDefault="00E04192" w:rsidP="00E912F5">
            <w:pPr>
              <w:pStyle w:val="normal0"/>
              <w:spacing w:after="0" w:line="240" w:lineRule="auto"/>
              <w:jc w:val="center"/>
              <w:rPr>
                <w:color w:val="FFFFFF" w:themeColor="background1"/>
              </w:rPr>
            </w:pPr>
            <w:r w:rsidRPr="00F94E5A">
              <w:rPr>
                <w:rFonts w:ascii="Arial Narrow" w:eastAsia="Arial Narrow" w:hAnsi="Arial Narrow" w:cs="Arial Narrow"/>
                <w:b/>
                <w:color w:val="FFFFFF" w:themeColor="background1"/>
                <w:sz w:val="24"/>
                <w:szCs w:val="24"/>
              </w:rPr>
              <w:t>TIPO</w:t>
            </w:r>
          </w:p>
        </w:tc>
        <w:tc>
          <w:tcPr>
            <w:tcW w:w="4054" w:type="dxa"/>
            <w:tcBorders>
              <w:left w:val="single" w:sz="36" w:space="0" w:color="000000"/>
              <w:bottom w:val="nil"/>
              <w:right w:val="single" w:sz="36" w:space="0" w:color="000000"/>
            </w:tcBorders>
            <w:shd w:val="clear" w:color="auto" w:fill="6DC0A8"/>
            <w:tcMar>
              <w:top w:w="57" w:type="dxa"/>
              <w:left w:w="113" w:type="dxa"/>
              <w:bottom w:w="57" w:type="dxa"/>
              <w:right w:w="113" w:type="dxa"/>
            </w:tcMar>
            <w:vAlign w:val="bottom"/>
          </w:tcPr>
          <w:p w:rsidR="00E04192" w:rsidRPr="00F94E5A" w:rsidRDefault="00E04192" w:rsidP="00E912F5">
            <w:pPr>
              <w:pStyle w:val="normal0"/>
              <w:spacing w:after="0" w:line="240" w:lineRule="auto"/>
              <w:jc w:val="center"/>
              <w:rPr>
                <w:color w:val="FFFFFF" w:themeColor="background1"/>
              </w:rPr>
            </w:pPr>
            <w:r w:rsidRPr="00F94E5A">
              <w:rPr>
                <w:rFonts w:ascii="Arial Narrow" w:eastAsia="Arial Narrow" w:hAnsi="Arial Narrow" w:cs="Arial Narrow"/>
                <w:b/>
                <w:color w:val="FFFFFF" w:themeColor="background1"/>
                <w:sz w:val="24"/>
                <w:szCs w:val="24"/>
              </w:rPr>
              <w:t>NOMBRE</w:t>
            </w:r>
          </w:p>
        </w:tc>
        <w:tc>
          <w:tcPr>
            <w:tcW w:w="1913" w:type="dxa"/>
            <w:tcBorders>
              <w:left w:val="single" w:sz="36" w:space="0" w:color="000000"/>
              <w:bottom w:val="nil"/>
              <w:right w:val="single" w:sz="36" w:space="0" w:color="000000"/>
            </w:tcBorders>
            <w:shd w:val="clear" w:color="auto" w:fill="FBBB2F"/>
            <w:tcMar>
              <w:top w:w="57" w:type="dxa"/>
              <w:left w:w="113" w:type="dxa"/>
              <w:bottom w:w="57" w:type="dxa"/>
              <w:right w:w="113" w:type="dxa"/>
            </w:tcMar>
            <w:vAlign w:val="bottom"/>
          </w:tcPr>
          <w:p w:rsidR="00E04192" w:rsidRPr="001B0A1C" w:rsidRDefault="00E04192" w:rsidP="00E912F5">
            <w:pPr>
              <w:pStyle w:val="normal0"/>
              <w:spacing w:after="0" w:line="240" w:lineRule="auto"/>
              <w:jc w:val="center"/>
              <w:rPr>
                <w:color w:val="FFFFFF" w:themeColor="background1"/>
              </w:rPr>
            </w:pPr>
            <w:r w:rsidRPr="001B0A1C">
              <w:rPr>
                <w:rFonts w:ascii="Arial Narrow" w:eastAsia="Arial Narrow" w:hAnsi="Arial Narrow" w:cs="Arial Narrow"/>
                <w:b/>
                <w:color w:val="FFFFFF" w:themeColor="background1"/>
                <w:sz w:val="24"/>
                <w:szCs w:val="24"/>
              </w:rPr>
              <w:t>HORAS</w:t>
            </w:r>
          </w:p>
        </w:tc>
        <w:tc>
          <w:tcPr>
            <w:tcW w:w="1914" w:type="dxa"/>
            <w:tcBorders>
              <w:left w:val="single" w:sz="36" w:space="0" w:color="000000"/>
              <w:bottom w:val="nil"/>
            </w:tcBorders>
            <w:shd w:val="clear" w:color="auto" w:fill="EA562C"/>
            <w:tcMar>
              <w:top w:w="57" w:type="dxa"/>
              <w:left w:w="113" w:type="dxa"/>
              <w:bottom w:w="57" w:type="dxa"/>
              <w:right w:w="113" w:type="dxa"/>
            </w:tcMar>
            <w:vAlign w:val="bottom"/>
          </w:tcPr>
          <w:p w:rsidR="00E04192" w:rsidRPr="001B0A1C" w:rsidRDefault="00E04192" w:rsidP="00E912F5">
            <w:pPr>
              <w:pStyle w:val="normal0"/>
              <w:spacing w:after="0" w:line="240" w:lineRule="auto"/>
              <w:jc w:val="center"/>
              <w:rPr>
                <w:color w:val="FFFFFF" w:themeColor="background1"/>
              </w:rPr>
            </w:pPr>
            <w:r w:rsidRPr="001B0A1C">
              <w:rPr>
                <w:rFonts w:ascii="Arial Narrow" w:eastAsia="Arial Narrow" w:hAnsi="Arial Narrow" w:cs="Arial Narrow"/>
                <w:b/>
                <w:color w:val="FFFFFF" w:themeColor="background1"/>
                <w:sz w:val="24"/>
                <w:szCs w:val="24"/>
              </w:rPr>
              <w:t>FECHAS</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hyperlink r:id="rId10">
              <w:r>
                <w:rPr>
                  <w:rFonts w:ascii="Arial Narrow" w:eastAsia="Arial Narrow" w:hAnsi="Arial Narrow" w:cs="Arial Narrow"/>
                  <w:color w:val="1155CC"/>
                  <w:sz w:val="20"/>
                  <w:szCs w:val="20"/>
                  <w:u w:val="single"/>
                </w:rPr>
                <w:t>Gestión de patrimonio cultural</w:t>
              </w:r>
            </w:hyperlink>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jc w:val="right"/>
            </w:pPr>
            <w:r>
              <w:rPr>
                <w:rFonts w:ascii="Arial Narrow" w:eastAsia="Arial Narrow" w:hAnsi="Arial Narrow" w:cs="Arial Narrow"/>
                <w:sz w:val="20"/>
                <w:szCs w:val="20"/>
              </w:rPr>
              <w:t>240 (El resto en línea)</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w:t>
            </w:r>
            <w:proofErr w:type="spellEnd"/>
            <w:r>
              <w:rPr>
                <w:rFonts w:ascii="Arial Narrow" w:eastAsia="Arial Narrow" w:hAnsi="Arial Narrow" w:cs="Arial Narrow"/>
                <w:sz w:val="20"/>
                <w:szCs w:val="20"/>
              </w:rPr>
              <w:t>. 2015-en. 2016</w:t>
            </w:r>
          </w:p>
        </w:tc>
      </w:tr>
      <w:tr w:rsidR="00E04192" w:rsidTr="00E912F5">
        <w:trPr>
          <w:trHeight w:val="300"/>
        </w:trPr>
        <w:tc>
          <w:tcPr>
            <w:tcW w:w="1210" w:type="dxa"/>
            <w:tcBorders>
              <w:top w:val="nil"/>
              <w:bottom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hyperlink r:id="rId11">
              <w:r>
                <w:rPr>
                  <w:rFonts w:ascii="Arial Narrow" w:eastAsia="Arial Narrow" w:hAnsi="Arial Narrow" w:cs="Arial Narrow"/>
                  <w:color w:val="1155CC"/>
                  <w:sz w:val="20"/>
                  <w:szCs w:val="20"/>
                  <w:u w:val="single"/>
                </w:rPr>
                <w:t>Campañas de marketing en redes sociales</w:t>
              </w:r>
            </w:hyperlink>
          </w:p>
        </w:tc>
        <w:tc>
          <w:tcPr>
            <w:tcW w:w="1913" w:type="dxa"/>
            <w:tcBorders>
              <w:top w:val="nil"/>
              <w:left w:val="single" w:sz="36" w:space="0" w:color="000000"/>
              <w:bottom w:val="nil"/>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jc w:val="right"/>
            </w:pPr>
            <w:r>
              <w:rPr>
                <w:rFonts w:ascii="Arial Narrow" w:eastAsia="Arial Narrow" w:hAnsi="Arial Narrow" w:cs="Arial Narrow"/>
                <w:sz w:val="20"/>
                <w:szCs w:val="20"/>
              </w:rPr>
              <w:t>240</w:t>
            </w:r>
          </w:p>
        </w:tc>
        <w:tc>
          <w:tcPr>
            <w:tcW w:w="1914" w:type="dxa"/>
            <w:tcBorders>
              <w:top w:val="nil"/>
              <w:left w:val="single" w:sz="36" w:space="0" w:color="000000"/>
              <w:bottom w:val="nil"/>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w:t>
            </w:r>
            <w:proofErr w:type="spellEnd"/>
            <w:r>
              <w:rPr>
                <w:rFonts w:ascii="Arial Narrow" w:eastAsia="Arial Narrow" w:hAnsi="Arial Narrow" w:cs="Arial Narrow"/>
                <w:sz w:val="20"/>
                <w:szCs w:val="20"/>
              </w:rPr>
              <w:t>. 2015-en. 2016</w:t>
            </w:r>
          </w:p>
        </w:tc>
      </w:tr>
      <w:tr w:rsidR="00E04192" w:rsidTr="00E912F5">
        <w:trPr>
          <w:trHeight w:val="300"/>
        </w:trPr>
        <w:tc>
          <w:tcPr>
            <w:tcW w:w="1210" w:type="dxa"/>
            <w:tcBorders>
              <w:top w:val="nil"/>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hyperlink r:id="rId12">
              <w:r>
                <w:rPr>
                  <w:rFonts w:ascii="Arial Narrow" w:eastAsia="Arial Narrow" w:hAnsi="Arial Narrow" w:cs="Arial Narrow"/>
                  <w:color w:val="1155CC"/>
                  <w:sz w:val="20"/>
                  <w:szCs w:val="20"/>
                  <w:u w:val="single"/>
                </w:rPr>
                <w:t xml:space="preserve">Desarrollo web y apps para </w:t>
              </w:r>
              <w:proofErr w:type="spellStart"/>
              <w:r>
                <w:rPr>
                  <w:rFonts w:ascii="Arial Narrow" w:eastAsia="Arial Narrow" w:hAnsi="Arial Narrow" w:cs="Arial Narrow"/>
                  <w:color w:val="1155CC"/>
                  <w:sz w:val="20"/>
                  <w:szCs w:val="20"/>
                  <w:u w:val="single"/>
                </w:rPr>
                <w:t>iphone</w:t>
              </w:r>
              <w:proofErr w:type="spellEnd"/>
              <w:r>
                <w:rPr>
                  <w:rFonts w:ascii="Arial Narrow" w:eastAsia="Arial Narrow" w:hAnsi="Arial Narrow" w:cs="Arial Narrow"/>
                  <w:color w:val="1155CC"/>
                  <w:sz w:val="20"/>
                  <w:szCs w:val="20"/>
                  <w:u w:val="single"/>
                </w:rPr>
                <w:t xml:space="preserve">, </w:t>
              </w:r>
              <w:proofErr w:type="spellStart"/>
              <w:r>
                <w:rPr>
                  <w:rFonts w:ascii="Arial Narrow" w:eastAsia="Arial Narrow" w:hAnsi="Arial Narrow" w:cs="Arial Narrow"/>
                  <w:color w:val="1155CC"/>
                  <w:sz w:val="20"/>
                  <w:szCs w:val="20"/>
                  <w:u w:val="single"/>
                </w:rPr>
                <w:t>ipad</w:t>
              </w:r>
              <w:proofErr w:type="spellEnd"/>
              <w:r>
                <w:rPr>
                  <w:rFonts w:ascii="Arial Narrow" w:eastAsia="Arial Narrow" w:hAnsi="Arial Narrow" w:cs="Arial Narrow"/>
                  <w:color w:val="1155CC"/>
                  <w:sz w:val="20"/>
                  <w:szCs w:val="20"/>
                  <w:u w:val="single"/>
                </w:rPr>
                <w:t xml:space="preserve"> y </w:t>
              </w:r>
              <w:proofErr w:type="spellStart"/>
              <w:r>
                <w:rPr>
                  <w:rFonts w:ascii="Arial Narrow" w:eastAsia="Arial Narrow" w:hAnsi="Arial Narrow" w:cs="Arial Narrow"/>
                  <w:color w:val="1155CC"/>
                  <w:sz w:val="20"/>
                  <w:szCs w:val="20"/>
                  <w:u w:val="single"/>
                </w:rPr>
                <w:t>android</w:t>
              </w:r>
              <w:proofErr w:type="spellEnd"/>
            </w:hyperlink>
          </w:p>
        </w:tc>
        <w:tc>
          <w:tcPr>
            <w:tcW w:w="1913" w:type="dxa"/>
            <w:tcBorders>
              <w:top w:val="nil"/>
              <w:left w:val="single" w:sz="36" w:space="0" w:color="000000"/>
              <w:bottom w:val="nil"/>
              <w:right w:val="single" w:sz="36" w:space="0" w:color="000000"/>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jc w:val="right"/>
            </w:pPr>
            <w:r>
              <w:rPr>
                <w:rFonts w:ascii="Arial Narrow" w:eastAsia="Arial Narrow" w:hAnsi="Arial Narrow" w:cs="Arial Narrow"/>
                <w:sz w:val="20"/>
                <w:szCs w:val="20"/>
              </w:rPr>
              <w:t>240</w:t>
            </w:r>
          </w:p>
        </w:tc>
        <w:tc>
          <w:tcPr>
            <w:tcW w:w="1914" w:type="dxa"/>
            <w:tcBorders>
              <w:top w:val="nil"/>
              <w:left w:val="single" w:sz="36" w:space="0" w:color="000000"/>
              <w:bottom w:val="nil"/>
            </w:tcBorders>
            <w:shd w:val="clear" w:color="auto" w:fill="FFFFFF"/>
            <w:tcMar>
              <w:top w:w="57" w:type="dxa"/>
              <w:left w:w="113" w:type="dxa"/>
              <w:bottom w:w="57" w:type="dxa"/>
              <w:right w:w="113" w:type="dxa"/>
            </w:tcMar>
            <w:vAlign w:val="bottom"/>
          </w:tcPr>
          <w:p w:rsidR="00E04192" w:rsidRDefault="00E04192" w:rsidP="00E912F5">
            <w:pPr>
              <w:pStyle w:val="normal0"/>
              <w:spacing w:after="0" w:line="240" w:lineRule="auto"/>
            </w:pPr>
            <w:proofErr w:type="spellStart"/>
            <w:r>
              <w:rPr>
                <w:rFonts w:ascii="Arial Narrow" w:eastAsia="Arial Narrow" w:hAnsi="Arial Narrow" w:cs="Arial Narrow"/>
                <w:sz w:val="20"/>
                <w:szCs w:val="20"/>
              </w:rPr>
              <w:t>Agos</w:t>
            </w:r>
            <w:proofErr w:type="spellEnd"/>
            <w:r>
              <w:rPr>
                <w:rFonts w:ascii="Arial Narrow" w:eastAsia="Arial Narrow" w:hAnsi="Arial Narrow" w:cs="Arial Narrow"/>
                <w:sz w:val="20"/>
                <w:szCs w:val="20"/>
              </w:rPr>
              <w:t>. 2015-en. 2016</w:t>
            </w:r>
          </w:p>
        </w:tc>
      </w:tr>
      <w:tr w:rsidR="00E04192" w:rsidTr="00E912F5">
        <w:trPr>
          <w:trHeight w:val="300"/>
        </w:trPr>
        <w:tc>
          <w:tcPr>
            <w:tcW w:w="1210" w:type="dxa"/>
            <w:tcBorders>
              <w:top w:val="nil"/>
              <w:right w:val="single" w:sz="36" w:space="0" w:color="000000"/>
            </w:tcBorders>
            <w:shd w:val="clear" w:color="auto" w:fill="EAF7FC"/>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sz w:val="20"/>
                <w:szCs w:val="20"/>
              </w:rPr>
              <w:t>Diplomado</w:t>
            </w:r>
          </w:p>
        </w:tc>
        <w:tc>
          <w:tcPr>
            <w:tcW w:w="4054" w:type="dxa"/>
            <w:tcBorders>
              <w:top w:val="nil"/>
              <w:left w:val="single" w:sz="36" w:space="0" w:color="000000"/>
              <w:right w:val="single" w:sz="36" w:space="0" w:color="000000"/>
            </w:tcBorders>
            <w:shd w:val="clear" w:color="auto" w:fill="F0F9F6"/>
            <w:tcMar>
              <w:top w:w="57" w:type="dxa"/>
              <w:left w:w="113" w:type="dxa"/>
              <w:bottom w:w="57" w:type="dxa"/>
              <w:right w:w="113" w:type="dxa"/>
            </w:tcMar>
            <w:vAlign w:val="bottom"/>
          </w:tcPr>
          <w:p w:rsidR="00E04192" w:rsidRDefault="00E04192" w:rsidP="00E912F5">
            <w:pPr>
              <w:pStyle w:val="normal0"/>
              <w:spacing w:after="0" w:line="240" w:lineRule="auto"/>
            </w:pPr>
            <w:r>
              <w:rPr>
                <w:rFonts w:ascii="Arial Narrow" w:eastAsia="Arial Narrow" w:hAnsi="Arial Narrow" w:cs="Arial Narrow"/>
                <w:color w:val="090909"/>
                <w:sz w:val="20"/>
                <w:szCs w:val="20"/>
              </w:rPr>
              <w:t>Diplomado de animación</w:t>
            </w:r>
            <w:r>
              <w:rPr>
                <w:rFonts w:ascii="Arial Narrow" w:eastAsia="Arial Narrow" w:hAnsi="Arial Narrow" w:cs="Arial Narrow"/>
                <w:color w:val="090909"/>
                <w:sz w:val="20"/>
                <w:szCs w:val="20"/>
                <w:vertAlign w:val="superscript"/>
              </w:rPr>
              <w:footnoteReference w:id="4"/>
            </w:r>
          </w:p>
        </w:tc>
        <w:tc>
          <w:tcPr>
            <w:tcW w:w="1913" w:type="dxa"/>
            <w:tcBorders>
              <w:top w:val="nil"/>
              <w:left w:val="single" w:sz="36" w:space="0" w:color="000000"/>
              <w:right w:val="single" w:sz="36" w:space="0" w:color="000000"/>
            </w:tcBorders>
            <w:shd w:val="clear" w:color="auto" w:fill="FFF8EA"/>
            <w:tcMar>
              <w:top w:w="57" w:type="dxa"/>
              <w:left w:w="113" w:type="dxa"/>
              <w:bottom w:w="57" w:type="dxa"/>
              <w:right w:w="113" w:type="dxa"/>
            </w:tcMar>
            <w:vAlign w:val="bottom"/>
          </w:tcPr>
          <w:p w:rsidR="00E04192" w:rsidRDefault="00E04192" w:rsidP="00E912F5">
            <w:pPr>
              <w:pStyle w:val="normal0"/>
              <w:spacing w:after="0" w:line="240" w:lineRule="auto"/>
              <w:jc w:val="center"/>
            </w:pPr>
          </w:p>
        </w:tc>
        <w:tc>
          <w:tcPr>
            <w:tcW w:w="1914" w:type="dxa"/>
            <w:tcBorders>
              <w:top w:val="nil"/>
              <w:left w:val="single" w:sz="36" w:space="0" w:color="000000"/>
            </w:tcBorders>
            <w:shd w:val="clear" w:color="auto" w:fill="FDEEE9"/>
            <w:tcMar>
              <w:top w:w="57" w:type="dxa"/>
              <w:left w:w="113" w:type="dxa"/>
              <w:bottom w:w="57" w:type="dxa"/>
              <w:right w:w="113" w:type="dxa"/>
            </w:tcMar>
            <w:vAlign w:val="bottom"/>
          </w:tcPr>
          <w:p w:rsidR="00E04192" w:rsidRDefault="00E04192" w:rsidP="00E912F5">
            <w:pPr>
              <w:pStyle w:val="normal0"/>
              <w:spacing w:after="0" w:line="240" w:lineRule="auto"/>
              <w:jc w:val="center"/>
            </w:pPr>
          </w:p>
        </w:tc>
      </w:tr>
    </w:tbl>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De esta manera, observamos que desde 2008 a la fecha, la FAD eliminó su oferta en línea de cursos. </w:t>
      </w:r>
    </w:p>
    <w:p w:rsidR="006A6984" w:rsidRPr="00980626" w:rsidRDefault="006A6984">
      <w:pPr>
        <w:pStyle w:val="normal0"/>
        <w:spacing w:after="0" w:line="240" w:lineRule="auto"/>
        <w:jc w:val="both"/>
        <w:rPr>
          <w:color w:val="auto"/>
        </w:rPr>
      </w:pPr>
    </w:p>
    <w:p w:rsidR="006A6984" w:rsidRDefault="00BB172F">
      <w:pPr>
        <w:pStyle w:val="normal0"/>
        <w:spacing w:after="0" w:line="240" w:lineRule="auto"/>
        <w:jc w:val="both"/>
        <w:rPr>
          <w:rFonts w:ascii="Arial Narrow" w:eastAsia="Arial Narrow" w:hAnsi="Arial Narrow" w:cs="Arial Narrow"/>
          <w:color w:val="auto"/>
          <w:sz w:val="24"/>
          <w:szCs w:val="24"/>
        </w:rPr>
      </w:pPr>
      <w:r w:rsidRPr="00980626">
        <w:rPr>
          <w:rFonts w:ascii="Arial Narrow" w:eastAsia="Arial Narrow" w:hAnsi="Arial Narrow" w:cs="Arial Narrow"/>
          <w:color w:val="auto"/>
          <w:sz w:val="24"/>
          <w:szCs w:val="24"/>
        </w:rPr>
        <w:t>¿Cómo pueden los docentes en diseño y comunicación visual afrontar los nuevos retos educativos? Si acaso requieren del conocimiento, disciplina e incorporación del trabajo a distancia y en línea en su práctica académica cotidiana. Nos enfrentamos a paradigmas que contienen una abrumadora carga tecnológica y que se deben compensar con la formación docente, la gestión de sistemas, el uso didáctico de la tecnología, la estética de la imagen en la era digital, y a partir de la enseñanza misma del diseño bajo la concepción de variables e inevitables formas y modalidades de aprendizaje.</w:t>
      </w: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Pr="00980626" w:rsidRDefault="00980626">
      <w:pPr>
        <w:pStyle w:val="normal0"/>
        <w:spacing w:after="0" w:line="240" w:lineRule="auto"/>
        <w:jc w:val="both"/>
        <w:rPr>
          <w:color w:val="auto"/>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Conclusiones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A partir de un panorama general en la docencia y el diseño que considera nuevos escenarios educativos y las tendencias tecnológicas de producción de imágenes y multimedios, es factible reorganizar la tarea del docente en la enseñanza del diseño tomando en cuenta sus necesidades y requerimientos actuales y futuros.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El interés por el rigor sistemático de anticiparse al porvenir surge hace algunas décadas y se encamina hacia la Prospectiva. De esta manera y más que especular y predecir sobre el futuro, la Prospectiva en diseño nos aporta elementos y metodologías para encaminar mejor nuestras decisiones y acciones en el presente pero con vistas a un mediano y largo plazo deseables, determinando rumbos posibles y escenarios alternativos en función del contexto y las acciones que emprendamos o no. Generando por consiguiente visiones estratégicas e identificando futuras condiciones y escenarios alternativos en la comunicación visual. Estas posibilidades también tendrán que ser analizadas y valoradas institucionalmente para conjuntar esfuerzos y proyectar curricularmente planes y programas de estudio "a prueba de balas".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Una condición será determinar los mejores escenarios en el campo de la docencia en diseño y la comunicación visual para los próximos años ante contextos inciertos, para recuperar aciertos y áreas de oportunidad acerca de las tareas de alta complejidad que debe realizar el docente en diseño. </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De la multiplicidad de perfiles del docente con diversas </w:t>
      </w:r>
      <w:r w:rsidRPr="00980626">
        <w:rPr>
          <w:rFonts w:ascii="Arial Narrow" w:eastAsia="Arial Narrow" w:hAnsi="Arial Narrow" w:cs="Arial Narrow"/>
          <w:i/>
          <w:color w:val="auto"/>
          <w:sz w:val="24"/>
          <w:szCs w:val="24"/>
        </w:rPr>
        <w:t>Funciones</w:t>
      </w:r>
      <w:r w:rsidRPr="00980626">
        <w:rPr>
          <w:rFonts w:ascii="Arial Narrow" w:eastAsia="Arial Narrow" w:hAnsi="Arial Narrow" w:cs="Arial Narrow"/>
          <w:color w:val="auto"/>
          <w:sz w:val="24"/>
          <w:szCs w:val="24"/>
        </w:rPr>
        <w:t xml:space="preserve">, </w:t>
      </w:r>
      <w:r w:rsidRPr="00980626">
        <w:rPr>
          <w:rFonts w:ascii="Arial Narrow" w:eastAsia="Arial Narrow" w:hAnsi="Arial Narrow" w:cs="Arial Narrow"/>
          <w:i/>
          <w:color w:val="auto"/>
          <w:sz w:val="24"/>
          <w:szCs w:val="24"/>
        </w:rPr>
        <w:t>Cualidades</w:t>
      </w:r>
      <w:r w:rsidRPr="00980626">
        <w:rPr>
          <w:rFonts w:ascii="Arial Narrow" w:eastAsia="Arial Narrow" w:hAnsi="Arial Narrow" w:cs="Arial Narrow"/>
          <w:color w:val="auto"/>
          <w:sz w:val="24"/>
          <w:szCs w:val="24"/>
        </w:rPr>
        <w:t xml:space="preserve">, </w:t>
      </w:r>
      <w:r w:rsidRPr="00980626">
        <w:rPr>
          <w:rFonts w:ascii="Arial Narrow" w:eastAsia="Arial Narrow" w:hAnsi="Arial Narrow" w:cs="Arial Narrow"/>
          <w:i/>
          <w:color w:val="auto"/>
          <w:sz w:val="24"/>
          <w:szCs w:val="24"/>
        </w:rPr>
        <w:t xml:space="preserve">Competencias </w:t>
      </w:r>
      <w:r w:rsidRPr="00980626">
        <w:rPr>
          <w:rFonts w:ascii="Arial Narrow" w:eastAsia="Arial Narrow" w:hAnsi="Arial Narrow" w:cs="Arial Narrow"/>
          <w:color w:val="auto"/>
          <w:sz w:val="24"/>
          <w:szCs w:val="24"/>
        </w:rPr>
        <w:t>y la necesidad de una constante Formación docente, derivarán los principios metodológicos que permitan enfrentar situaciones eventuales.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lastRenderedPageBreak/>
        <w:t>Inicialmente podemos reunir las grandes problemáticas de la docencia y el diseño mediadas por los nuevos escenarios, tendencias y recursos tecnológicos, incluyendo la mirada de otras áreas del conocimiento, dando por resultado la combinación de nuevos contextos, problemáticas y soluciones.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Con base en los nuevos escenarios, y las futuras tendencias educativas relacionadas con la enseñanza del diseño, se podrán articular las problemáticas desde la diversidad y con un enfoque social. Considerando de manera transversal a otras profesiones que requieren del tratamiento adecuado de la imagen. Recuperar los canales esenciales de la comunicación es vital para alfabetizar a la ciudadanía sobretecnologizada.</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El trabajo colaborativo entre diseñadores, artistas </w:t>
      </w:r>
      <w:r w:rsidR="00741F3A" w:rsidRPr="00741F3A">
        <w:rPr>
          <w:rFonts w:ascii="Arial Narrow" w:eastAsia="Arial Narrow" w:hAnsi="Arial Narrow" w:cs="Arial Narrow"/>
          <w:color w:val="auto"/>
          <w:sz w:val="24"/>
          <w:szCs w:val="24"/>
          <w:highlight w:val="yellow"/>
        </w:rPr>
        <w:t>y comunicadores</w:t>
      </w:r>
      <w:r w:rsidR="00741F3A">
        <w:rPr>
          <w:rFonts w:ascii="Arial Narrow" w:eastAsia="Arial Narrow" w:hAnsi="Arial Narrow" w:cs="Arial Narrow"/>
          <w:color w:val="auto"/>
          <w:sz w:val="24"/>
          <w:szCs w:val="24"/>
        </w:rPr>
        <w:t xml:space="preserve"> </w:t>
      </w:r>
      <w:r w:rsidRPr="00980626">
        <w:rPr>
          <w:rFonts w:ascii="Arial Narrow" w:eastAsia="Arial Narrow" w:hAnsi="Arial Narrow" w:cs="Arial Narrow"/>
          <w:color w:val="auto"/>
          <w:sz w:val="24"/>
          <w:szCs w:val="24"/>
        </w:rPr>
        <w:t>visuales</w:t>
      </w:r>
      <w:r w:rsidR="00374870">
        <w:rPr>
          <w:rStyle w:val="Refdecomentario"/>
        </w:rPr>
        <w:commentReference w:id="6"/>
      </w:r>
      <w:r w:rsidR="00741F3A">
        <w:rPr>
          <w:rFonts w:ascii="Arial Narrow" w:eastAsia="Arial Narrow" w:hAnsi="Arial Narrow" w:cs="Arial Narrow"/>
          <w:color w:val="auto"/>
          <w:sz w:val="24"/>
          <w:szCs w:val="24"/>
        </w:rPr>
        <w:t xml:space="preserve"> </w:t>
      </w:r>
      <w:r w:rsidRPr="00980626">
        <w:rPr>
          <w:rFonts w:ascii="Arial Narrow" w:eastAsia="Arial Narrow" w:hAnsi="Arial Narrow" w:cs="Arial Narrow"/>
          <w:color w:val="auto"/>
          <w:sz w:val="24"/>
          <w:szCs w:val="24"/>
        </w:rPr>
        <w:t>así como la conformación de redes de intercambio social y de aprendizaje con otras disciplinas favorecerá reubicar al diseño en un espacio que se está desvaneciendo y se sigue resignificando. Es imperante abordar la docencia actual a partir de la pluralidad con nuevos enfoques epistemológicos en la enseñanza de la imagen y los multimedios.</w:t>
      </w:r>
    </w:p>
    <w:p w:rsidR="00DF37B9" w:rsidRPr="00980626" w:rsidRDefault="00DF37B9">
      <w:pPr>
        <w:pStyle w:val="normal0"/>
        <w:spacing w:after="0" w:line="240" w:lineRule="auto"/>
        <w:jc w:val="both"/>
        <w:rPr>
          <w:rFonts w:ascii="Arial Narrow" w:eastAsia="Arial Narrow" w:hAnsi="Arial Narrow" w:cs="Arial Narrow"/>
          <w:color w:val="auto"/>
          <w:sz w:val="24"/>
          <w:szCs w:val="24"/>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A partir de los supuestos:</w:t>
      </w:r>
    </w:p>
    <w:p w:rsidR="006A6984" w:rsidRPr="00980626" w:rsidRDefault="006A6984">
      <w:pPr>
        <w:pStyle w:val="normal0"/>
        <w:spacing w:after="0" w:line="240" w:lineRule="auto"/>
        <w:jc w:val="both"/>
        <w:rPr>
          <w:color w:val="auto"/>
        </w:rPr>
      </w:pPr>
    </w:p>
    <w:p w:rsidR="006A6984" w:rsidRPr="00980626" w:rsidRDefault="00BB172F">
      <w:pPr>
        <w:pStyle w:val="normal0"/>
        <w:numPr>
          <w:ilvl w:val="0"/>
          <w:numId w:val="8"/>
        </w:numPr>
        <w:spacing w:after="0" w:line="240" w:lineRule="auto"/>
        <w:ind w:hanging="360"/>
        <w:jc w:val="both"/>
        <w:rPr>
          <w:color w:val="auto"/>
          <w:sz w:val="24"/>
          <w:szCs w:val="24"/>
        </w:rPr>
      </w:pPr>
      <w:r w:rsidRPr="00980626">
        <w:rPr>
          <w:rFonts w:ascii="Arial Narrow" w:eastAsia="Arial Narrow" w:hAnsi="Arial Narrow" w:cs="Arial Narrow"/>
          <w:color w:val="auto"/>
          <w:sz w:val="24"/>
          <w:szCs w:val="24"/>
        </w:rPr>
        <w:t>Nuevos escenarios de aprendizaje y la democratización de los medios en la sociedad que han facilitado la captura, edición y publicación de contenidos digitales y multimedia, modificando el consumo de los mismos y los contextos tradicionales de estudio.</w:t>
      </w:r>
    </w:p>
    <w:p w:rsidR="006A6984" w:rsidRPr="00980626" w:rsidRDefault="00BB172F">
      <w:pPr>
        <w:pStyle w:val="normal0"/>
        <w:numPr>
          <w:ilvl w:val="0"/>
          <w:numId w:val="8"/>
        </w:numPr>
        <w:spacing w:after="0" w:line="240" w:lineRule="auto"/>
        <w:ind w:hanging="360"/>
        <w:jc w:val="both"/>
        <w:rPr>
          <w:color w:val="auto"/>
          <w:sz w:val="24"/>
          <w:szCs w:val="24"/>
        </w:rPr>
      </w:pPr>
      <w:r w:rsidRPr="00980626">
        <w:rPr>
          <w:rFonts w:ascii="Arial Narrow" w:eastAsia="Arial Narrow" w:hAnsi="Arial Narrow" w:cs="Arial Narrow"/>
          <w:color w:val="auto"/>
          <w:sz w:val="24"/>
          <w:szCs w:val="24"/>
        </w:rPr>
        <w:t>El entorno educativo mundial que incorpora actualmente modalidades no presenciales que requieren de docentes mejor preparados, con otras competencias y cualidades además de las tecnológicas, como son las pedagógicas y comunicativas.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¿Podemos considerar que el futuro del diseño cómo profesión se está diluyendo en otras profesiones y ante la participación progresiva de la ciudadanía conectada? ¿La Prospectiva nos facilitará plantear escenarios deseables en la docencia en diseño y comunicación visual y nos podrá ayudar a entender esta nueva complejidad y proponer alternativas y promover la inteligencia social?</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Si la docencia también es “porosa” y cada vez se requerirá menos intervención del docente ¿Quiénes van a enseñar y cómo lo van a hacer? ¿La enseñanza significará lo mismo en los siguientes años?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¿La formación docente en los diseñadores es suficiente para abatir las deficiencias metodológicas, profesionales y laborales?</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¿El aprendizaje en línea es un tabú para la educación formal? ¿Es menos valioso que en la modalidad presencial? ¿Se puede enseñar y aprender diseño y comunicación visual fuera de los centros educativos y sin la presencia física de un docente?</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Las respuestas sólo las descubriremos con base en la experiencia. De igual manera surgirán nuevos planteamientos que todavía no se han contemplad</w:t>
      </w:r>
      <w:r w:rsidR="00BC40E5" w:rsidRPr="00980626">
        <w:rPr>
          <w:rFonts w:ascii="Arial Narrow" w:eastAsia="Arial Narrow" w:hAnsi="Arial Narrow" w:cs="Arial Narrow"/>
          <w:color w:val="auto"/>
          <w:sz w:val="24"/>
          <w:szCs w:val="24"/>
        </w:rPr>
        <w:t>o.</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De lo que sí tenemos certeza es que la formación y actualización del docente en diseño es fundamental para impulsar a las nuevas generaciones de productores de imagen y comunicadores visuales hacia los escenarios diseñísticos y las tendencias educativas internacionales. </w:t>
      </w:r>
    </w:p>
    <w:p w:rsidR="006A6984" w:rsidRPr="00980626" w:rsidRDefault="006A6984">
      <w:pPr>
        <w:pStyle w:val="normal0"/>
        <w:spacing w:after="0" w:line="240" w:lineRule="auto"/>
        <w:jc w:val="both"/>
        <w:rPr>
          <w:color w:val="auto"/>
        </w:rPr>
      </w:pPr>
    </w:p>
    <w:p w:rsidR="006A6984" w:rsidRPr="00980626" w:rsidRDefault="00BB172F">
      <w:pPr>
        <w:pStyle w:val="normal0"/>
        <w:spacing w:after="0" w:line="240" w:lineRule="auto"/>
        <w:jc w:val="both"/>
        <w:rPr>
          <w:color w:val="auto"/>
        </w:rPr>
      </w:pPr>
      <w:r w:rsidRPr="00980626">
        <w:rPr>
          <w:rFonts w:ascii="Arial Narrow" w:eastAsia="Arial Narrow" w:hAnsi="Arial Narrow" w:cs="Arial Narrow"/>
          <w:color w:val="auto"/>
          <w:sz w:val="24"/>
          <w:szCs w:val="24"/>
        </w:rPr>
        <w:t xml:space="preserve">En este artículo se plantean contextos más flexibles para los profesionales en el diseño de la comunicación visual ante presentes y futuras problemáticas como resultado del desarrollo de las </w:t>
      </w:r>
      <w:r w:rsidRPr="00980626">
        <w:rPr>
          <w:rFonts w:ascii="Arial Narrow" w:eastAsia="Arial Narrow" w:hAnsi="Arial Narrow" w:cs="Arial Narrow"/>
          <w:color w:val="auto"/>
          <w:sz w:val="24"/>
          <w:szCs w:val="24"/>
        </w:rPr>
        <w:lastRenderedPageBreak/>
        <w:t>tecnologías, la diversidad de modalidades educativas y la consiguiente dilución de las tareas del docente, centrando a la docencia y a la formación de formadores como ejes articuladores con la capacidad de dar respuesta e insertar a los profesionales de la imagen en los futuros contextos globales, sociales y comunicativos.</w:t>
      </w:r>
    </w:p>
    <w:p w:rsidR="006A6984" w:rsidRPr="00980626" w:rsidRDefault="006A6984">
      <w:pPr>
        <w:pStyle w:val="normal0"/>
        <w:spacing w:after="0" w:line="240" w:lineRule="auto"/>
        <w:jc w:val="both"/>
        <w:rPr>
          <w:color w:val="auto"/>
        </w:rPr>
      </w:pPr>
    </w:p>
    <w:p w:rsidR="006A6984" w:rsidRDefault="00BB172F">
      <w:pPr>
        <w:pStyle w:val="normal0"/>
        <w:spacing w:after="0" w:line="240" w:lineRule="auto"/>
        <w:jc w:val="both"/>
        <w:rPr>
          <w:rFonts w:ascii="Arial Narrow" w:eastAsia="Arial Narrow" w:hAnsi="Arial Narrow" w:cs="Arial Narrow"/>
          <w:color w:val="auto"/>
          <w:sz w:val="24"/>
          <w:szCs w:val="24"/>
        </w:rPr>
      </w:pPr>
      <w:r w:rsidRPr="00980626">
        <w:rPr>
          <w:rFonts w:ascii="Arial Narrow" w:eastAsia="Arial Narrow" w:hAnsi="Arial Narrow" w:cs="Arial Narrow"/>
          <w:color w:val="auto"/>
          <w:sz w:val="24"/>
          <w:szCs w:val="24"/>
        </w:rPr>
        <w:t>Analizar las causas que están acelerando la evolución y transformando los escenarios educativos en el campo del diseño de la comunicación visual permitirá prever situaciones a futuro y poder influir en él, estableciendo estrategias docentes e institucionales desde un punto de vista social. A partir de la complejidad podemos articular el uso de la imagen y la docencia bajo distintas dimensiones para interrelacionarse y contribuir a soluciones desde diversas perspectivas…</w:t>
      </w: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Default="00980626">
      <w:pPr>
        <w:pStyle w:val="normal0"/>
        <w:spacing w:after="0" w:line="240" w:lineRule="auto"/>
        <w:jc w:val="both"/>
        <w:rPr>
          <w:rFonts w:ascii="Arial Narrow" w:eastAsia="Arial Narrow" w:hAnsi="Arial Narrow" w:cs="Arial Narrow"/>
          <w:color w:val="auto"/>
          <w:sz w:val="24"/>
          <w:szCs w:val="24"/>
        </w:rPr>
      </w:pPr>
    </w:p>
    <w:p w:rsidR="00980626" w:rsidRPr="00980626" w:rsidRDefault="00980626">
      <w:pPr>
        <w:pStyle w:val="normal0"/>
        <w:spacing w:after="0" w:line="240" w:lineRule="auto"/>
        <w:jc w:val="both"/>
        <w:rPr>
          <w:color w:val="auto"/>
        </w:rPr>
      </w:pPr>
    </w:p>
    <w:p w:rsidR="00DF37B9" w:rsidRPr="00980626" w:rsidRDefault="00DF37B9">
      <w:pPr>
        <w:pStyle w:val="normal0"/>
        <w:spacing w:after="0" w:line="240" w:lineRule="auto"/>
        <w:jc w:val="both"/>
        <w:rPr>
          <w:rFonts w:ascii="Arial Narrow" w:eastAsia="Arial Narrow" w:hAnsi="Arial Narrow" w:cs="Arial Narrow"/>
          <w:b/>
          <w:color w:val="auto"/>
          <w:sz w:val="24"/>
          <w:szCs w:val="24"/>
        </w:rPr>
      </w:pPr>
    </w:p>
    <w:p w:rsidR="006A6984" w:rsidRPr="00980626" w:rsidRDefault="00BB172F">
      <w:pPr>
        <w:pStyle w:val="normal0"/>
        <w:spacing w:after="0" w:line="240" w:lineRule="auto"/>
        <w:jc w:val="both"/>
        <w:rPr>
          <w:color w:val="auto"/>
          <w:sz w:val="28"/>
          <w:szCs w:val="28"/>
        </w:rPr>
      </w:pPr>
      <w:r w:rsidRPr="00980626">
        <w:rPr>
          <w:rFonts w:ascii="Arial Narrow" w:eastAsia="Arial Narrow" w:hAnsi="Arial Narrow" w:cs="Arial Narrow"/>
          <w:b/>
          <w:color w:val="auto"/>
          <w:sz w:val="28"/>
          <w:szCs w:val="28"/>
        </w:rPr>
        <w:t>Bibliografía</w:t>
      </w:r>
    </w:p>
    <w:p w:rsidR="006A6984" w:rsidRPr="00980626" w:rsidRDefault="006A6984">
      <w:pPr>
        <w:pStyle w:val="normal0"/>
        <w:spacing w:after="0" w:line="240" w:lineRule="auto"/>
        <w:jc w:val="both"/>
        <w:rPr>
          <w:color w:val="auto"/>
        </w:rPr>
      </w:pP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Chávez, J., Sánchez, N., Zamora, F. (2010). </w:t>
      </w:r>
      <w:r w:rsidRPr="00980626">
        <w:rPr>
          <w:rFonts w:ascii="Arial Narrow" w:eastAsia="Arial Narrow" w:hAnsi="Arial Narrow" w:cs="Arial Narrow"/>
          <w:i/>
          <w:color w:val="auto"/>
          <w:sz w:val="24"/>
          <w:szCs w:val="24"/>
        </w:rPr>
        <w:t>Arte y diseño. Experiencia, creación y método</w:t>
      </w:r>
      <w:r w:rsidRPr="00980626">
        <w:rPr>
          <w:rFonts w:ascii="Arial Narrow" w:eastAsia="Arial Narrow" w:hAnsi="Arial Narrow" w:cs="Arial Narrow"/>
          <w:color w:val="auto"/>
          <w:sz w:val="24"/>
          <w:szCs w:val="24"/>
        </w:rPr>
        <w:t>. México. UNAM.</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Gándara, G. (2014). </w:t>
      </w:r>
      <w:r w:rsidRPr="00980626">
        <w:rPr>
          <w:rFonts w:ascii="Arial Narrow" w:eastAsia="Arial Narrow" w:hAnsi="Arial Narrow" w:cs="Arial Narrow"/>
          <w:i/>
          <w:color w:val="auto"/>
          <w:sz w:val="24"/>
          <w:szCs w:val="24"/>
        </w:rPr>
        <w:t>Métodos Prospectivos, Manual para el estudio y la construcción del futuro</w:t>
      </w:r>
      <w:r w:rsidRPr="00980626">
        <w:rPr>
          <w:rFonts w:ascii="Arial Narrow" w:eastAsia="Arial Narrow" w:hAnsi="Arial Narrow" w:cs="Arial Narrow"/>
          <w:color w:val="auto"/>
          <w:sz w:val="24"/>
          <w:szCs w:val="24"/>
        </w:rPr>
        <w:t>. México. Paidós.</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González, A. (2015). Atributos pedagógicos que debe tener una app educativa. </w:t>
      </w:r>
      <w:r w:rsidRPr="00980626">
        <w:rPr>
          <w:rFonts w:ascii="Arial Narrow" w:eastAsia="Arial Narrow" w:hAnsi="Arial Narrow" w:cs="Arial Narrow"/>
          <w:i/>
          <w:color w:val="auto"/>
          <w:sz w:val="24"/>
          <w:szCs w:val="24"/>
        </w:rPr>
        <w:t>AZ, Revista de Educación y Cultura,</w:t>
      </w:r>
      <w:r w:rsidRPr="00980626">
        <w:rPr>
          <w:rFonts w:ascii="Arial Narrow" w:eastAsia="Arial Narrow" w:hAnsi="Arial Narrow" w:cs="Arial Narrow"/>
          <w:color w:val="auto"/>
          <w:sz w:val="24"/>
          <w:szCs w:val="24"/>
        </w:rPr>
        <w:t xml:space="preserve"> #90, 23-25.</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Martín, F. (2002). </w:t>
      </w:r>
      <w:r w:rsidRPr="00980626">
        <w:rPr>
          <w:rFonts w:ascii="Arial Narrow" w:eastAsia="Arial Narrow" w:hAnsi="Arial Narrow" w:cs="Arial Narrow"/>
          <w:i/>
          <w:color w:val="auto"/>
          <w:sz w:val="24"/>
          <w:szCs w:val="24"/>
        </w:rPr>
        <w:t>Contribuciones para una antropología del diseño</w:t>
      </w:r>
      <w:r w:rsidRPr="00980626">
        <w:rPr>
          <w:rFonts w:ascii="Arial Narrow" w:eastAsia="Arial Narrow" w:hAnsi="Arial Narrow" w:cs="Arial Narrow"/>
          <w:color w:val="auto"/>
          <w:sz w:val="24"/>
          <w:szCs w:val="24"/>
        </w:rPr>
        <w:t>. Barcelona. Gedisa Editorial.</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Moreno, M. (2011). </w:t>
      </w:r>
      <w:r w:rsidRPr="00980626">
        <w:rPr>
          <w:rFonts w:ascii="Arial Narrow" w:eastAsia="Arial Narrow" w:hAnsi="Arial Narrow" w:cs="Arial Narrow"/>
          <w:i/>
          <w:color w:val="auto"/>
          <w:sz w:val="24"/>
          <w:szCs w:val="24"/>
        </w:rPr>
        <w:t>Por una docencia significativa en entornos complejos</w:t>
      </w:r>
      <w:r w:rsidRPr="00980626">
        <w:rPr>
          <w:rFonts w:ascii="Arial Narrow" w:eastAsia="Arial Narrow" w:hAnsi="Arial Narrow" w:cs="Arial Narrow"/>
          <w:color w:val="auto"/>
          <w:sz w:val="24"/>
          <w:szCs w:val="24"/>
        </w:rPr>
        <w:t>. México. UDGVirtual.</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Morin, E. (1999). </w:t>
      </w:r>
      <w:r w:rsidRPr="00980626">
        <w:rPr>
          <w:rFonts w:ascii="Arial Narrow" w:eastAsia="Arial Narrow" w:hAnsi="Arial Narrow" w:cs="Arial Narrow"/>
          <w:i/>
          <w:color w:val="auto"/>
          <w:sz w:val="24"/>
          <w:szCs w:val="24"/>
        </w:rPr>
        <w:t>Los 7 Saberes necesarios para la educación del futuro</w:t>
      </w:r>
      <w:r w:rsidRPr="00980626">
        <w:rPr>
          <w:rFonts w:ascii="Arial Narrow" w:eastAsia="Arial Narrow" w:hAnsi="Arial Narrow" w:cs="Arial Narrow"/>
          <w:color w:val="auto"/>
          <w:sz w:val="24"/>
          <w:szCs w:val="24"/>
        </w:rPr>
        <w:t>. Francia. UNESCO.</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Pérez, E., Labrada, E., Durán, H., Rodríguez, M., y García, R. (2014). Cuaderno de Trabajo 2014, Dimensión de Diseño y comunicación Visual. </w:t>
      </w:r>
      <w:r w:rsidRPr="00980626">
        <w:rPr>
          <w:rFonts w:ascii="Arial Narrow" w:eastAsia="Arial Narrow" w:hAnsi="Arial Narrow" w:cs="Arial Narrow"/>
          <w:i/>
          <w:color w:val="auto"/>
          <w:sz w:val="24"/>
          <w:szCs w:val="24"/>
        </w:rPr>
        <w:t xml:space="preserve">PAPIME: Visiones sobre la mediación tecnológica en educación. </w:t>
      </w:r>
      <w:r w:rsidRPr="00980626">
        <w:rPr>
          <w:rFonts w:ascii="Arial Narrow" w:eastAsia="Arial Narrow" w:hAnsi="Arial Narrow" w:cs="Arial Narrow"/>
          <w:color w:val="auto"/>
          <w:sz w:val="24"/>
          <w:szCs w:val="24"/>
        </w:rPr>
        <w:t>México. (__).</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Pró, M. (2003). </w:t>
      </w:r>
      <w:r w:rsidRPr="00980626">
        <w:rPr>
          <w:rFonts w:ascii="Arial Narrow" w:eastAsia="Arial Narrow" w:hAnsi="Arial Narrow" w:cs="Arial Narrow"/>
          <w:i/>
          <w:color w:val="auto"/>
          <w:sz w:val="24"/>
          <w:szCs w:val="24"/>
        </w:rPr>
        <w:t>Aprender con imágenes, Incidencia y uso de la imagen en las estrategias de aprendizaje</w:t>
      </w:r>
      <w:r w:rsidRPr="00980626">
        <w:rPr>
          <w:rFonts w:ascii="Arial Narrow" w:eastAsia="Arial Narrow" w:hAnsi="Arial Narrow" w:cs="Arial Narrow"/>
          <w:color w:val="auto"/>
          <w:sz w:val="24"/>
          <w:szCs w:val="24"/>
        </w:rPr>
        <w:t>. Barcelona. Paidós.</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Romero, G. (2015). Uso didáctico de las imágenes interactivas 2.0 en el aula. </w:t>
      </w:r>
      <w:r w:rsidRPr="00980626">
        <w:rPr>
          <w:rFonts w:ascii="Arial Narrow" w:eastAsia="Arial Narrow" w:hAnsi="Arial Narrow" w:cs="Arial Narrow"/>
          <w:i/>
          <w:color w:val="auto"/>
          <w:sz w:val="24"/>
          <w:szCs w:val="24"/>
        </w:rPr>
        <w:t>AZ, Revista de Educación y Cultura,</w:t>
      </w:r>
      <w:r w:rsidRPr="00980626">
        <w:rPr>
          <w:rFonts w:ascii="Arial Narrow" w:eastAsia="Arial Narrow" w:hAnsi="Arial Narrow" w:cs="Arial Narrow"/>
          <w:color w:val="auto"/>
          <w:sz w:val="24"/>
          <w:szCs w:val="24"/>
        </w:rPr>
        <w:t xml:space="preserve"> #90, 8-11.</w:t>
      </w:r>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(2015). AZ, </w:t>
      </w:r>
      <w:r w:rsidRPr="00980626">
        <w:rPr>
          <w:rFonts w:ascii="Arial Narrow" w:eastAsia="Arial Narrow" w:hAnsi="Arial Narrow" w:cs="Arial Narrow"/>
          <w:i/>
          <w:color w:val="auto"/>
          <w:sz w:val="24"/>
          <w:szCs w:val="24"/>
        </w:rPr>
        <w:t>Revista de Educación y Cultura</w:t>
      </w:r>
      <w:r w:rsidRPr="00980626">
        <w:rPr>
          <w:rFonts w:ascii="Arial Narrow" w:eastAsia="Arial Narrow" w:hAnsi="Arial Narrow" w:cs="Arial Narrow"/>
          <w:color w:val="auto"/>
          <w:sz w:val="24"/>
          <w:szCs w:val="24"/>
        </w:rPr>
        <w:t>. #91. México. FCE. Concepto 15 Editores S. de R.L. de C.V.</w:t>
      </w:r>
    </w:p>
    <w:p w:rsidR="00980626" w:rsidRPr="00980626" w:rsidRDefault="00980626" w:rsidP="00980626">
      <w:pPr>
        <w:pStyle w:val="normal0"/>
        <w:spacing w:after="0" w:line="240" w:lineRule="auto"/>
        <w:ind w:left="720"/>
        <w:rPr>
          <w:color w:val="auto"/>
          <w:sz w:val="24"/>
          <w:szCs w:val="24"/>
        </w:rPr>
      </w:pPr>
    </w:p>
    <w:p w:rsidR="006A6984" w:rsidRPr="00980626" w:rsidRDefault="006A6984">
      <w:pPr>
        <w:pStyle w:val="normal0"/>
        <w:spacing w:after="0" w:line="240" w:lineRule="auto"/>
        <w:rPr>
          <w:color w:val="auto"/>
        </w:rPr>
      </w:pPr>
    </w:p>
    <w:p w:rsidR="006A6984" w:rsidRPr="00980626" w:rsidRDefault="00BB172F">
      <w:pPr>
        <w:pStyle w:val="normal0"/>
        <w:spacing w:after="0" w:line="240" w:lineRule="auto"/>
        <w:rPr>
          <w:color w:val="auto"/>
        </w:rPr>
      </w:pPr>
      <w:r w:rsidRPr="00980626">
        <w:rPr>
          <w:rFonts w:ascii="Arial Narrow" w:eastAsia="Arial Narrow" w:hAnsi="Arial Narrow" w:cs="Arial Narrow"/>
          <w:b/>
          <w:color w:val="auto"/>
          <w:sz w:val="24"/>
          <w:szCs w:val="24"/>
        </w:rPr>
        <w:t>Fuentes de Internet</w:t>
      </w:r>
    </w:p>
    <w:p w:rsidR="006A6984" w:rsidRPr="00980626" w:rsidRDefault="006A6984">
      <w:pPr>
        <w:pStyle w:val="normal0"/>
        <w:spacing w:after="0" w:line="240" w:lineRule="auto"/>
        <w:rPr>
          <w:color w:val="auto"/>
        </w:rPr>
      </w:pPr>
    </w:p>
    <w:p w:rsidR="006A6984" w:rsidRPr="00980626" w:rsidRDefault="00BB172F">
      <w:pPr>
        <w:pStyle w:val="normal0"/>
        <w:numPr>
          <w:ilvl w:val="0"/>
          <w:numId w:val="7"/>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Chávez, N. (2005). </w:t>
      </w:r>
      <w:r w:rsidRPr="00980626">
        <w:rPr>
          <w:rFonts w:ascii="Arial Narrow" w:eastAsia="Arial Narrow" w:hAnsi="Arial Narrow" w:cs="Arial Narrow"/>
          <w:i/>
          <w:color w:val="auto"/>
          <w:sz w:val="24"/>
          <w:szCs w:val="24"/>
        </w:rPr>
        <w:t>Dos distorsiones en la enseñanza del diseño gráfico</w:t>
      </w:r>
      <w:r w:rsidRPr="00980626">
        <w:rPr>
          <w:rFonts w:ascii="Arial Narrow" w:eastAsia="Arial Narrow" w:hAnsi="Arial Narrow" w:cs="Arial Narrow"/>
          <w:color w:val="auto"/>
          <w:sz w:val="24"/>
          <w:szCs w:val="24"/>
        </w:rPr>
        <w:t xml:space="preserve">. Foro Alfa. Recuperado el 2 de mayo de 2015, de </w:t>
      </w:r>
      <w:hyperlink r:id="rId13">
        <w:r w:rsidRPr="00980626">
          <w:rPr>
            <w:rFonts w:ascii="Arial Narrow" w:eastAsia="Arial Narrow" w:hAnsi="Arial Narrow" w:cs="Arial Narrow"/>
            <w:color w:val="auto"/>
            <w:sz w:val="24"/>
            <w:szCs w:val="24"/>
            <w:u w:val="single"/>
          </w:rPr>
          <w:t>http://foroalfa.org/articulos/dos-distorsiones-en-la-ensenanza-del-diseno-grafico</w:t>
        </w:r>
      </w:hyperlink>
      <w:hyperlink r:id="rId14"/>
    </w:p>
    <w:p w:rsidR="006A6984" w:rsidRPr="00980626" w:rsidRDefault="00BB172F">
      <w:pPr>
        <w:pStyle w:val="normal0"/>
        <w:numPr>
          <w:ilvl w:val="0"/>
          <w:numId w:val="5"/>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Didriksson, A. (2015). El Debate sobre el cambio paradigmático en la gestión de la educación superior. </w:t>
      </w:r>
      <w:r w:rsidRPr="00980626">
        <w:rPr>
          <w:rFonts w:ascii="Arial Narrow" w:eastAsia="Arial Narrow" w:hAnsi="Arial Narrow" w:cs="Arial Narrow"/>
          <w:i/>
          <w:color w:val="auto"/>
          <w:sz w:val="24"/>
          <w:szCs w:val="24"/>
        </w:rPr>
        <w:t>PAPIME: Visiones sobre la mediación tecnológica en educación</w:t>
      </w:r>
      <w:r w:rsidRPr="00980626">
        <w:rPr>
          <w:rFonts w:ascii="Arial Narrow" w:eastAsia="Arial Narrow" w:hAnsi="Arial Narrow" w:cs="Arial Narrow"/>
          <w:color w:val="auto"/>
          <w:sz w:val="24"/>
          <w:szCs w:val="24"/>
        </w:rPr>
        <w:t>. Recuperado el 20 de abril de 2015, de</w:t>
      </w:r>
      <w:r w:rsidRPr="00980626">
        <w:rPr>
          <w:rFonts w:ascii="Arial Narrow" w:eastAsia="Arial Narrow" w:hAnsi="Arial Narrow" w:cs="Arial Narrow"/>
          <w:color w:val="auto"/>
          <w:sz w:val="24"/>
          <w:szCs w:val="24"/>
        </w:rPr>
        <w:br/>
      </w:r>
      <w:hyperlink r:id="rId15">
        <w:r w:rsidRPr="00980626">
          <w:rPr>
            <w:rFonts w:ascii="Arial Narrow" w:eastAsia="Arial Narrow" w:hAnsi="Arial Narrow" w:cs="Arial Narrow"/>
            <w:color w:val="auto"/>
            <w:sz w:val="24"/>
            <w:szCs w:val="24"/>
            <w:u w:val="single"/>
          </w:rPr>
          <w:t>http://www.ivoox.com/debate-sobre-cambio-paradigmatico-la-audios-mp3_rf_4300596_1.html</w:t>
        </w:r>
      </w:hyperlink>
      <w:hyperlink r:id="rId16"/>
    </w:p>
    <w:p w:rsidR="006A6984" w:rsidRPr="00980626" w:rsidRDefault="00BB172F">
      <w:pPr>
        <w:pStyle w:val="normal0"/>
        <w:numPr>
          <w:ilvl w:val="0"/>
          <w:numId w:val="5"/>
        </w:numPr>
        <w:spacing w:after="0" w:line="240" w:lineRule="auto"/>
        <w:ind w:hanging="360"/>
        <w:rPr>
          <w:color w:val="auto"/>
          <w:sz w:val="24"/>
          <w:szCs w:val="24"/>
        </w:rPr>
      </w:pPr>
      <w:r w:rsidRPr="00980626">
        <w:rPr>
          <w:rFonts w:ascii="Arial Narrow" w:eastAsia="Arial Narrow" w:hAnsi="Arial Narrow" w:cs="Arial Narrow"/>
          <w:color w:val="auto"/>
          <w:sz w:val="24"/>
          <w:szCs w:val="24"/>
        </w:rPr>
        <w:lastRenderedPageBreak/>
        <w:t xml:space="preserve">Didriksson, A. (2015). Guía de Política, Estratégica y Programática para el Análisis de Cambio en la Universidad. </w:t>
      </w:r>
      <w:r w:rsidRPr="00980626">
        <w:rPr>
          <w:rFonts w:ascii="Arial Narrow" w:eastAsia="Arial Narrow" w:hAnsi="Arial Narrow" w:cs="Arial Narrow"/>
          <w:i/>
          <w:color w:val="auto"/>
          <w:sz w:val="24"/>
          <w:szCs w:val="24"/>
        </w:rPr>
        <w:t xml:space="preserve">PAPIME: Visiones sobre la mediación tecnológica en educación. </w:t>
      </w:r>
      <w:r w:rsidRPr="00980626">
        <w:rPr>
          <w:rFonts w:ascii="Arial Narrow" w:eastAsia="Arial Narrow" w:hAnsi="Arial Narrow" w:cs="Arial Narrow"/>
          <w:color w:val="auto"/>
          <w:sz w:val="24"/>
          <w:szCs w:val="24"/>
        </w:rPr>
        <w:t>Recuperado el 27 de abril de 2015, de</w:t>
      </w:r>
    </w:p>
    <w:p w:rsidR="006A6984" w:rsidRPr="00980626" w:rsidRDefault="00BF15D1">
      <w:pPr>
        <w:pStyle w:val="normal0"/>
        <w:spacing w:after="0" w:line="240" w:lineRule="auto"/>
        <w:ind w:left="708"/>
        <w:rPr>
          <w:color w:val="auto"/>
        </w:rPr>
      </w:pPr>
      <w:hyperlink r:id="rId17">
        <w:r w:rsidR="00BB172F" w:rsidRPr="00980626">
          <w:rPr>
            <w:rFonts w:ascii="Arial Narrow" w:eastAsia="Arial Narrow" w:hAnsi="Arial Narrow" w:cs="Arial Narrow"/>
            <w:color w:val="auto"/>
            <w:sz w:val="24"/>
            <w:szCs w:val="24"/>
            <w:u w:val="single"/>
          </w:rPr>
          <w:t>http://www.ivoox.com/guia-politica-estrategica-programatica-audios-mp3_rf_4303135_1.html</w:t>
        </w:r>
      </w:hyperlink>
      <w:hyperlink r:id="rId18"/>
    </w:p>
    <w:p w:rsidR="006A6984" w:rsidRPr="00980626" w:rsidRDefault="00BB172F">
      <w:pPr>
        <w:pStyle w:val="normal0"/>
        <w:numPr>
          <w:ilvl w:val="0"/>
          <w:numId w:val="5"/>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García, B. (2015). Calidad y desempeño en línea: Docentes y alumnos. </w:t>
      </w:r>
      <w:r w:rsidRPr="00980626">
        <w:rPr>
          <w:rFonts w:ascii="Arial Narrow" w:eastAsia="Arial Narrow" w:hAnsi="Arial Narrow" w:cs="Arial Narrow"/>
          <w:i/>
          <w:color w:val="auto"/>
          <w:sz w:val="24"/>
          <w:szCs w:val="24"/>
        </w:rPr>
        <w:t xml:space="preserve">Seminario Internacional Escenarios 2020. </w:t>
      </w:r>
      <w:r w:rsidRPr="00980626">
        <w:rPr>
          <w:rFonts w:ascii="Arial Narrow" w:eastAsia="Arial Narrow" w:hAnsi="Arial Narrow" w:cs="Arial Narrow"/>
          <w:color w:val="auto"/>
          <w:sz w:val="24"/>
          <w:szCs w:val="24"/>
        </w:rPr>
        <w:t xml:space="preserve">Recuperado el 02 de junio de 2015, de </w:t>
      </w:r>
      <w:hyperlink r:id="rId19">
        <w:r w:rsidRPr="00980626">
          <w:rPr>
            <w:rFonts w:ascii="Arial Narrow" w:eastAsia="Arial Narrow" w:hAnsi="Arial Narrow" w:cs="Arial Narrow"/>
            <w:color w:val="auto"/>
            <w:sz w:val="24"/>
            <w:szCs w:val="24"/>
            <w:u w:val="single"/>
          </w:rPr>
          <w:t>http://www.cuaed.unam.mx/escenarios2020/historico.html</w:t>
        </w:r>
      </w:hyperlink>
      <w:hyperlink r:id="rId20"/>
    </w:p>
    <w:p w:rsidR="006A6984" w:rsidRPr="00980626" w:rsidRDefault="00BB172F">
      <w:pPr>
        <w:pStyle w:val="normal0"/>
        <w:numPr>
          <w:ilvl w:val="0"/>
          <w:numId w:val="5"/>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González, M. (2015). Plataformas y repositorios: actualidad y escenario. </w:t>
      </w:r>
      <w:r w:rsidRPr="00980626">
        <w:rPr>
          <w:rFonts w:ascii="Arial Narrow" w:eastAsia="Arial Narrow" w:hAnsi="Arial Narrow" w:cs="Arial Narrow"/>
          <w:i/>
          <w:color w:val="auto"/>
          <w:sz w:val="24"/>
          <w:szCs w:val="24"/>
        </w:rPr>
        <w:t xml:space="preserve">Seminario Internacional Escenarios 2020. </w:t>
      </w:r>
      <w:r w:rsidRPr="00980626">
        <w:rPr>
          <w:rFonts w:ascii="Arial Narrow" w:eastAsia="Arial Narrow" w:hAnsi="Arial Narrow" w:cs="Arial Narrow"/>
          <w:color w:val="auto"/>
          <w:sz w:val="24"/>
          <w:szCs w:val="24"/>
        </w:rPr>
        <w:t xml:space="preserve">Recuperado el 02 de junio de 2015, de </w:t>
      </w:r>
      <w:hyperlink r:id="rId21">
        <w:r w:rsidRPr="00980626">
          <w:rPr>
            <w:rFonts w:ascii="Arial Narrow" w:eastAsia="Arial Narrow" w:hAnsi="Arial Narrow" w:cs="Arial Narrow"/>
            <w:color w:val="auto"/>
            <w:sz w:val="24"/>
            <w:szCs w:val="24"/>
            <w:u w:val="single"/>
          </w:rPr>
          <w:t>http://www.cuaed.unam.mx/escenarios2020/historico.html</w:t>
        </w:r>
      </w:hyperlink>
      <w:hyperlink r:id="rId22"/>
    </w:p>
    <w:p w:rsidR="006A6984" w:rsidRPr="00980626" w:rsidRDefault="00BB172F">
      <w:pPr>
        <w:pStyle w:val="normal0"/>
        <w:numPr>
          <w:ilvl w:val="0"/>
          <w:numId w:val="6"/>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Pérez, M. (2005). La universidad virtual como un motor para el cambio educativo. </w:t>
      </w:r>
      <w:r w:rsidRPr="00980626">
        <w:rPr>
          <w:rFonts w:ascii="Arial Narrow" w:eastAsia="Arial Narrow" w:hAnsi="Arial Narrow" w:cs="Arial Narrow"/>
          <w:i/>
          <w:color w:val="auto"/>
          <w:sz w:val="24"/>
          <w:szCs w:val="24"/>
        </w:rPr>
        <w:t>Revista Actas Pedagógicas, 56.</w:t>
      </w:r>
      <w:r w:rsidRPr="00980626">
        <w:rPr>
          <w:rFonts w:ascii="Arial Narrow" w:eastAsia="Arial Narrow" w:hAnsi="Arial Narrow" w:cs="Arial Narrow"/>
          <w:color w:val="auto"/>
          <w:sz w:val="24"/>
          <w:szCs w:val="24"/>
        </w:rPr>
        <w:t xml:space="preserve"> Versión para lectura en pantalla. Recuperado el 9 de mayo de 2015, de </w:t>
      </w:r>
      <w:hyperlink r:id="rId23">
        <w:r w:rsidRPr="00980626">
          <w:rPr>
            <w:rFonts w:ascii="Arial Narrow" w:eastAsia="Arial Narrow" w:hAnsi="Arial Narrow" w:cs="Arial Narrow"/>
            <w:color w:val="auto"/>
            <w:sz w:val="24"/>
            <w:szCs w:val="24"/>
            <w:u w:val="single"/>
          </w:rPr>
          <w:t>https://www.academia.edu/3304519/%C3%81lvarez_M._%C3%81._P._La_universidad_virtual_como_un_motor_para_el_cambio_educativo._revista_Actas_Pedag%C3%B3gicas_56._Versi%C3%B3n_para_lectura_en_pantalla</w:t>
        </w:r>
      </w:hyperlink>
      <w:hyperlink r:id="rId24"/>
    </w:p>
    <w:p w:rsidR="006A6984" w:rsidRPr="00980626" w:rsidRDefault="00BB172F">
      <w:pPr>
        <w:pStyle w:val="normal0"/>
        <w:numPr>
          <w:ilvl w:val="0"/>
          <w:numId w:val="1"/>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Sanmartín, O. R. (21 de octubre, 2014). Así será la escuela en 2030. </w:t>
      </w:r>
      <w:r w:rsidRPr="00980626">
        <w:rPr>
          <w:rFonts w:ascii="Arial Narrow" w:eastAsia="Arial Narrow" w:hAnsi="Arial Narrow" w:cs="Arial Narrow"/>
          <w:i/>
          <w:color w:val="auto"/>
          <w:sz w:val="24"/>
          <w:szCs w:val="24"/>
        </w:rPr>
        <w:t>El Mundo</w:t>
      </w:r>
      <w:r w:rsidRPr="00980626">
        <w:rPr>
          <w:rFonts w:ascii="Arial Narrow" w:eastAsia="Arial Narrow" w:hAnsi="Arial Narrow" w:cs="Arial Narrow"/>
          <w:color w:val="auto"/>
          <w:sz w:val="24"/>
          <w:szCs w:val="24"/>
        </w:rPr>
        <w:t xml:space="preserve">. Recuperado el 19 de febrero de 2015, de </w:t>
      </w:r>
      <w:hyperlink r:id="rId25">
        <w:r w:rsidRPr="00980626">
          <w:rPr>
            <w:rFonts w:ascii="Arial Narrow" w:eastAsia="Arial Narrow" w:hAnsi="Arial Narrow" w:cs="Arial Narrow"/>
            <w:color w:val="auto"/>
            <w:sz w:val="24"/>
            <w:szCs w:val="24"/>
            <w:u w:val="single"/>
          </w:rPr>
          <w:t>http://www.elmundo.es/espana/2014/10/21/54455b9f22601d22738b458e.html</w:t>
        </w:r>
      </w:hyperlink>
      <w:hyperlink r:id="rId26"/>
    </w:p>
    <w:p w:rsidR="006A6984" w:rsidRPr="00980626" w:rsidRDefault="00BB172F">
      <w:pPr>
        <w:pStyle w:val="normal0"/>
        <w:numPr>
          <w:ilvl w:val="0"/>
          <w:numId w:val="6"/>
        </w:numPr>
        <w:spacing w:after="0" w:line="240" w:lineRule="auto"/>
        <w:ind w:hanging="360"/>
        <w:rPr>
          <w:color w:val="auto"/>
          <w:sz w:val="24"/>
          <w:szCs w:val="24"/>
        </w:rPr>
      </w:pPr>
      <w:r w:rsidRPr="004934B2">
        <w:rPr>
          <w:rFonts w:ascii="Arial Narrow" w:eastAsia="Arial Narrow" w:hAnsi="Arial Narrow" w:cs="Arial Narrow"/>
          <w:color w:val="auto"/>
          <w:sz w:val="24"/>
          <w:szCs w:val="24"/>
          <w:lang w:val="en-US"/>
        </w:rPr>
        <w:t xml:space="preserve">Schuler, D. (2015, 27 de </w:t>
      </w:r>
      <w:proofErr w:type="spellStart"/>
      <w:r w:rsidRPr="004934B2">
        <w:rPr>
          <w:rFonts w:ascii="Arial Narrow" w:eastAsia="Arial Narrow" w:hAnsi="Arial Narrow" w:cs="Arial Narrow"/>
          <w:color w:val="auto"/>
          <w:sz w:val="24"/>
          <w:szCs w:val="24"/>
          <w:lang w:val="en-US"/>
        </w:rPr>
        <w:t>abril</w:t>
      </w:r>
      <w:proofErr w:type="spellEnd"/>
      <w:r w:rsidRPr="004934B2">
        <w:rPr>
          <w:rFonts w:ascii="Arial Narrow" w:eastAsia="Arial Narrow" w:hAnsi="Arial Narrow" w:cs="Arial Narrow"/>
          <w:color w:val="auto"/>
          <w:sz w:val="24"/>
          <w:szCs w:val="24"/>
          <w:lang w:val="en-US"/>
        </w:rPr>
        <w:t xml:space="preserve">). </w:t>
      </w:r>
      <w:r w:rsidRPr="004934B2">
        <w:rPr>
          <w:rFonts w:ascii="Arial Narrow" w:eastAsia="Arial Narrow" w:hAnsi="Arial Narrow" w:cs="Arial Narrow"/>
          <w:i/>
          <w:color w:val="auto"/>
          <w:sz w:val="24"/>
          <w:szCs w:val="24"/>
          <w:lang w:val="en-US"/>
        </w:rPr>
        <w:t>Civic Intelligence and the Future of Education</w:t>
      </w:r>
      <w:r w:rsidRPr="004934B2">
        <w:rPr>
          <w:rFonts w:ascii="Arial Narrow" w:eastAsia="Arial Narrow" w:hAnsi="Arial Narrow" w:cs="Arial Narrow"/>
          <w:color w:val="auto"/>
          <w:sz w:val="24"/>
          <w:szCs w:val="24"/>
          <w:lang w:val="en-US"/>
        </w:rPr>
        <w:t xml:space="preserve">. </w:t>
      </w:r>
      <w:r w:rsidRPr="00980626">
        <w:rPr>
          <w:rFonts w:ascii="Arial Narrow" w:eastAsia="Arial Narrow" w:hAnsi="Arial Narrow" w:cs="Arial Narrow"/>
          <w:color w:val="auto"/>
          <w:sz w:val="24"/>
          <w:szCs w:val="24"/>
        </w:rPr>
        <w:t xml:space="preserve">Recuperado el 9 de mayo de 2015, de </w:t>
      </w:r>
      <w:hyperlink r:id="rId27">
        <w:r w:rsidRPr="00980626">
          <w:rPr>
            <w:rFonts w:ascii="Arial Narrow" w:eastAsia="Arial Narrow" w:hAnsi="Arial Narrow" w:cs="Arial Narrow"/>
            <w:color w:val="auto"/>
            <w:sz w:val="24"/>
            <w:szCs w:val="24"/>
            <w:u w:val="single"/>
          </w:rPr>
          <w:t>https://www.youtube.com/watch?v=UusCdzoZoUQ#t=1022</w:t>
        </w:r>
      </w:hyperlink>
      <w:hyperlink r:id="rId28"/>
    </w:p>
    <w:p w:rsidR="006A6984" w:rsidRPr="00980626" w:rsidRDefault="00BB172F">
      <w:pPr>
        <w:pStyle w:val="normal0"/>
        <w:numPr>
          <w:ilvl w:val="0"/>
          <w:numId w:val="6"/>
        </w:numPr>
        <w:spacing w:after="0" w:line="240" w:lineRule="auto"/>
        <w:ind w:hanging="360"/>
        <w:rPr>
          <w:color w:val="auto"/>
          <w:sz w:val="24"/>
          <w:szCs w:val="24"/>
        </w:rPr>
      </w:pPr>
      <w:r w:rsidRPr="004934B2">
        <w:rPr>
          <w:rFonts w:ascii="Arial Narrow" w:eastAsia="Arial Narrow" w:hAnsi="Arial Narrow" w:cs="Arial Narrow"/>
          <w:color w:val="auto"/>
          <w:sz w:val="24"/>
          <w:szCs w:val="24"/>
          <w:lang w:val="en-US"/>
        </w:rPr>
        <w:t xml:space="preserve">Schuler, D. (2014). </w:t>
      </w:r>
      <w:r w:rsidRPr="004934B2">
        <w:rPr>
          <w:rFonts w:ascii="Arial Narrow" w:eastAsia="Arial Narrow" w:hAnsi="Arial Narrow" w:cs="Arial Narrow"/>
          <w:i/>
          <w:color w:val="auto"/>
          <w:sz w:val="24"/>
          <w:szCs w:val="24"/>
          <w:lang w:val="en-US"/>
        </w:rPr>
        <w:t xml:space="preserve">Pattern </w:t>
      </w:r>
      <w:proofErr w:type="spellStart"/>
      <w:r w:rsidRPr="004934B2">
        <w:rPr>
          <w:rFonts w:ascii="Arial Narrow" w:eastAsia="Arial Narrow" w:hAnsi="Arial Narrow" w:cs="Arial Narrow"/>
          <w:i/>
          <w:color w:val="auto"/>
          <w:sz w:val="24"/>
          <w:szCs w:val="24"/>
          <w:lang w:val="en-US"/>
        </w:rPr>
        <w:t>Languajes</w:t>
      </w:r>
      <w:proofErr w:type="spellEnd"/>
      <w:r w:rsidRPr="004934B2">
        <w:rPr>
          <w:rFonts w:ascii="Arial Narrow" w:eastAsia="Arial Narrow" w:hAnsi="Arial Narrow" w:cs="Arial Narrow"/>
          <w:i/>
          <w:color w:val="auto"/>
          <w:sz w:val="24"/>
          <w:szCs w:val="24"/>
          <w:lang w:val="en-US"/>
        </w:rPr>
        <w:t xml:space="preserve"> for Public Problem-Solving, Cultivating New Seeds for Social Change</w:t>
      </w:r>
      <w:r w:rsidRPr="004934B2">
        <w:rPr>
          <w:rFonts w:ascii="Arial Narrow" w:eastAsia="Arial Narrow" w:hAnsi="Arial Narrow" w:cs="Arial Narrow"/>
          <w:color w:val="auto"/>
          <w:sz w:val="24"/>
          <w:szCs w:val="24"/>
          <w:lang w:val="en-US"/>
        </w:rPr>
        <w:t xml:space="preserve">. </w:t>
      </w:r>
      <w:r w:rsidRPr="00980626">
        <w:rPr>
          <w:rFonts w:ascii="Arial Narrow" w:eastAsia="Arial Narrow" w:hAnsi="Arial Narrow" w:cs="Arial Narrow"/>
          <w:color w:val="auto"/>
          <w:sz w:val="24"/>
          <w:szCs w:val="24"/>
        </w:rPr>
        <w:t>Recuperado el 9 de mayo de 2015, de</w:t>
      </w:r>
    </w:p>
    <w:p w:rsidR="006A6984" w:rsidRPr="00980626" w:rsidRDefault="00BF15D1">
      <w:pPr>
        <w:pStyle w:val="normal0"/>
        <w:spacing w:after="0" w:line="240" w:lineRule="auto"/>
        <w:ind w:left="720"/>
        <w:rPr>
          <w:color w:val="auto"/>
        </w:rPr>
      </w:pPr>
      <w:hyperlink r:id="rId29">
        <w:r w:rsidR="00BB172F" w:rsidRPr="00980626">
          <w:rPr>
            <w:rFonts w:ascii="Arial Narrow" w:eastAsia="Arial Narrow" w:hAnsi="Arial Narrow" w:cs="Arial Narrow"/>
            <w:color w:val="auto"/>
            <w:sz w:val="24"/>
            <w:szCs w:val="24"/>
            <w:u w:val="single"/>
          </w:rPr>
          <w:t>http://publicsphereproject.org/sites/default/files/organizing-around-pattern-languages.krems2014.preprint.pdf</w:t>
        </w:r>
      </w:hyperlink>
      <w:hyperlink r:id="rId30"/>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Soltero, S. (2007), </w:t>
      </w:r>
      <w:r w:rsidRPr="00980626">
        <w:rPr>
          <w:rFonts w:ascii="Arial Narrow" w:eastAsia="Arial Narrow" w:hAnsi="Arial Narrow" w:cs="Arial Narrow"/>
          <w:i/>
          <w:color w:val="auto"/>
          <w:sz w:val="24"/>
          <w:szCs w:val="24"/>
        </w:rPr>
        <w:t>Ensayo crítico sobre la enseñanza del Diseño Gráfico en México</w:t>
      </w:r>
      <w:r w:rsidRPr="00980626">
        <w:rPr>
          <w:rFonts w:ascii="Arial Narrow" w:eastAsia="Arial Narrow" w:hAnsi="Arial Narrow" w:cs="Arial Narrow"/>
          <w:color w:val="auto"/>
          <w:sz w:val="24"/>
          <w:szCs w:val="24"/>
        </w:rPr>
        <w:t>. Recuperado el 17 de marzo de 2015, de</w:t>
      </w:r>
    </w:p>
    <w:p w:rsidR="006A6984" w:rsidRPr="00980626" w:rsidRDefault="00BF15D1">
      <w:pPr>
        <w:pStyle w:val="normal0"/>
        <w:spacing w:after="0" w:line="240" w:lineRule="auto"/>
        <w:ind w:left="720"/>
        <w:rPr>
          <w:color w:val="auto"/>
        </w:rPr>
      </w:pPr>
      <w:hyperlink r:id="rId31">
        <w:r w:rsidR="00BB172F" w:rsidRPr="00980626">
          <w:rPr>
            <w:rFonts w:ascii="Arial Narrow" w:eastAsia="Arial Narrow" w:hAnsi="Arial Narrow" w:cs="Arial Narrow"/>
            <w:color w:val="auto"/>
            <w:sz w:val="24"/>
            <w:szCs w:val="24"/>
            <w:u w:val="single"/>
          </w:rPr>
          <w:t>http://www.odiseo.com.mx/bitacora-educativa/2007/10/ensayo-critico-sobre-ensenanza-diseno-grafico-mexico</w:t>
        </w:r>
      </w:hyperlink>
      <w:hyperlink r:id="rId32"/>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Vilchis, Luz. (2013, 1 de julio). </w:t>
      </w:r>
      <w:r w:rsidRPr="00980626">
        <w:rPr>
          <w:rFonts w:ascii="Arial Narrow" w:eastAsia="Arial Narrow" w:hAnsi="Arial Narrow" w:cs="Arial Narrow"/>
          <w:i/>
          <w:color w:val="auto"/>
          <w:sz w:val="24"/>
          <w:szCs w:val="24"/>
        </w:rPr>
        <w:t>Nuevos escenarios para los diseñadores</w:t>
      </w:r>
      <w:r w:rsidRPr="00980626">
        <w:rPr>
          <w:rFonts w:ascii="Arial Narrow" w:eastAsia="Arial Narrow" w:hAnsi="Arial Narrow" w:cs="Arial Narrow"/>
          <w:color w:val="auto"/>
          <w:sz w:val="24"/>
          <w:szCs w:val="24"/>
        </w:rPr>
        <w:t xml:space="preserve">. Vol. 14. Num. 7. Recuperado el 12 de abril de 2015, de </w:t>
      </w:r>
      <w:hyperlink r:id="rId33">
        <w:r w:rsidRPr="00980626">
          <w:rPr>
            <w:rFonts w:ascii="Arial Narrow" w:eastAsia="Arial Narrow" w:hAnsi="Arial Narrow" w:cs="Arial Narrow"/>
            <w:color w:val="auto"/>
            <w:sz w:val="24"/>
            <w:szCs w:val="24"/>
            <w:u w:val="single"/>
          </w:rPr>
          <w:t>http://www.revista.unam.mx/vol.14/num7/editorial/</w:t>
        </w:r>
      </w:hyperlink>
      <w:hyperlink r:id="rId34"/>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(2013). </w:t>
      </w:r>
      <w:r w:rsidRPr="00980626">
        <w:rPr>
          <w:rFonts w:ascii="Arial Narrow" w:eastAsia="Arial Narrow" w:hAnsi="Arial Narrow" w:cs="Arial Narrow"/>
          <w:i/>
          <w:color w:val="auto"/>
          <w:sz w:val="24"/>
          <w:szCs w:val="24"/>
        </w:rPr>
        <w:t>Modelo Educativo del Sistema Universidad Abierta y Educación a Distancia de la UNAM</w:t>
      </w:r>
      <w:r w:rsidRPr="00980626">
        <w:rPr>
          <w:rFonts w:ascii="Arial Narrow" w:eastAsia="Arial Narrow" w:hAnsi="Arial Narrow" w:cs="Arial Narrow"/>
          <w:color w:val="auto"/>
          <w:sz w:val="24"/>
          <w:szCs w:val="24"/>
        </w:rPr>
        <w:t>. México: Autor. Recuperado el 5 de febrero de 2015, de</w:t>
      </w:r>
      <w:r w:rsidRPr="00980626">
        <w:rPr>
          <w:rFonts w:ascii="Arial Narrow" w:eastAsia="Arial Narrow" w:hAnsi="Arial Narrow" w:cs="Arial Narrow"/>
          <w:color w:val="auto"/>
          <w:sz w:val="24"/>
          <w:szCs w:val="24"/>
        </w:rPr>
        <w:br/>
        <w:t xml:space="preserve"> </w:t>
      </w:r>
      <w:hyperlink r:id="rId35">
        <w:r w:rsidRPr="00980626">
          <w:rPr>
            <w:rFonts w:ascii="Arial Narrow" w:eastAsia="Arial Narrow" w:hAnsi="Arial Narrow" w:cs="Arial Narrow"/>
            <w:color w:val="auto"/>
            <w:sz w:val="24"/>
            <w:szCs w:val="24"/>
            <w:u w:val="single"/>
          </w:rPr>
          <w:t>http://www.cuaed.unam.mx/portal/img/Modelo_SUAyED.pdf</w:t>
        </w:r>
      </w:hyperlink>
      <w:hyperlink r:id="rId36"/>
    </w:p>
    <w:p w:rsidR="006A6984" w:rsidRPr="00980626" w:rsidRDefault="00BB172F">
      <w:pPr>
        <w:pStyle w:val="normal0"/>
        <w:numPr>
          <w:ilvl w:val="0"/>
          <w:numId w:val="3"/>
        </w:numPr>
        <w:spacing w:after="0" w:line="240" w:lineRule="auto"/>
        <w:ind w:hanging="360"/>
        <w:rPr>
          <w:color w:val="auto"/>
          <w:sz w:val="24"/>
          <w:szCs w:val="24"/>
        </w:rPr>
      </w:pPr>
      <w:r w:rsidRPr="004934B2">
        <w:rPr>
          <w:rFonts w:ascii="Arial Narrow" w:eastAsia="Arial Narrow" w:hAnsi="Arial Narrow" w:cs="Arial Narrow"/>
          <w:color w:val="auto"/>
          <w:sz w:val="24"/>
          <w:szCs w:val="24"/>
          <w:lang w:val="en-US"/>
        </w:rPr>
        <w:t xml:space="preserve">____. (2014). WISE Survey: "School in 2030". </w:t>
      </w:r>
      <w:r w:rsidRPr="004934B2">
        <w:rPr>
          <w:rFonts w:ascii="Arial Narrow" w:eastAsia="Arial Narrow" w:hAnsi="Arial Narrow" w:cs="Arial Narrow"/>
          <w:i/>
          <w:color w:val="auto"/>
          <w:sz w:val="24"/>
          <w:szCs w:val="24"/>
          <w:lang w:val="en-US"/>
        </w:rPr>
        <w:t>wise initiative</w:t>
      </w:r>
      <w:r w:rsidRPr="004934B2">
        <w:rPr>
          <w:rFonts w:ascii="Arial Narrow" w:eastAsia="Arial Narrow" w:hAnsi="Arial Narrow" w:cs="Arial Narrow"/>
          <w:color w:val="auto"/>
          <w:sz w:val="24"/>
          <w:szCs w:val="24"/>
          <w:lang w:val="en-US"/>
        </w:rPr>
        <w:t xml:space="preserve">. </w:t>
      </w:r>
      <w:r w:rsidRPr="00980626">
        <w:rPr>
          <w:rFonts w:ascii="Arial Narrow" w:eastAsia="Arial Narrow" w:hAnsi="Arial Narrow" w:cs="Arial Narrow"/>
          <w:color w:val="auto"/>
          <w:sz w:val="24"/>
          <w:szCs w:val="24"/>
        </w:rPr>
        <w:t xml:space="preserve">Recuperado el 18 de febrero de 2015, de </w:t>
      </w:r>
      <w:hyperlink r:id="rId37">
        <w:r w:rsidRPr="00980626">
          <w:rPr>
            <w:rFonts w:ascii="Arial Narrow" w:eastAsia="Arial Narrow" w:hAnsi="Arial Narrow" w:cs="Arial Narrow"/>
            <w:color w:val="auto"/>
            <w:sz w:val="24"/>
            <w:szCs w:val="24"/>
            <w:u w:val="single"/>
          </w:rPr>
          <w:t>http://www.wise-qatar.org/future-school-2030</w:t>
        </w:r>
      </w:hyperlink>
      <w:hyperlink r:id="rId38"/>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(2015). La UNAM en números. </w:t>
      </w:r>
      <w:r w:rsidRPr="00980626">
        <w:rPr>
          <w:rFonts w:ascii="Arial Narrow" w:eastAsia="Arial Narrow" w:hAnsi="Arial Narrow" w:cs="Arial Narrow"/>
          <w:i/>
          <w:color w:val="auto"/>
          <w:sz w:val="24"/>
          <w:szCs w:val="24"/>
        </w:rPr>
        <w:t>Portal de Estadística Universitaria, UNAM</w:t>
      </w:r>
      <w:r w:rsidRPr="00980626">
        <w:rPr>
          <w:rFonts w:ascii="Arial Narrow" w:eastAsia="Arial Narrow" w:hAnsi="Arial Narrow" w:cs="Arial Narrow"/>
          <w:color w:val="auto"/>
          <w:sz w:val="24"/>
          <w:szCs w:val="24"/>
        </w:rPr>
        <w:t xml:space="preserve">. Recuperado el 17 de junio de 2015, de </w:t>
      </w:r>
      <w:hyperlink r:id="rId39">
        <w:r w:rsidRPr="00980626">
          <w:rPr>
            <w:rFonts w:ascii="Arial Narrow" w:eastAsia="Arial Narrow" w:hAnsi="Arial Narrow" w:cs="Arial Narrow"/>
            <w:color w:val="auto"/>
            <w:sz w:val="24"/>
            <w:szCs w:val="24"/>
            <w:u w:val="single"/>
          </w:rPr>
          <w:t>http://www.estadistica.unam.mx/numeralia/</w:t>
        </w:r>
      </w:hyperlink>
      <w:hyperlink r:id="rId40"/>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(2015). </w:t>
      </w:r>
      <w:r w:rsidRPr="00980626">
        <w:rPr>
          <w:rFonts w:ascii="Arial Narrow" w:eastAsia="Arial Narrow" w:hAnsi="Arial Narrow" w:cs="Arial Narrow"/>
          <w:i/>
          <w:color w:val="auto"/>
          <w:sz w:val="24"/>
          <w:szCs w:val="24"/>
        </w:rPr>
        <w:t>Observatorio Laboral</w:t>
      </w:r>
      <w:r w:rsidRPr="00980626">
        <w:rPr>
          <w:rFonts w:ascii="Arial Narrow" w:eastAsia="Arial Narrow" w:hAnsi="Arial Narrow" w:cs="Arial Narrow"/>
          <w:color w:val="auto"/>
          <w:sz w:val="24"/>
          <w:szCs w:val="24"/>
        </w:rPr>
        <w:t xml:space="preserve">, Recuperado el 29 de abril de 2015, de </w:t>
      </w:r>
      <w:hyperlink r:id="rId41">
        <w:r w:rsidRPr="00980626">
          <w:rPr>
            <w:rFonts w:ascii="Arial Narrow" w:eastAsia="Arial Narrow" w:hAnsi="Arial Narrow" w:cs="Arial Narrow"/>
            <w:color w:val="auto"/>
            <w:sz w:val="24"/>
            <w:szCs w:val="24"/>
            <w:u w:val="single"/>
          </w:rPr>
          <w:t>http://www.observatoriolaboral.gob.mx/swb/</w:t>
        </w:r>
      </w:hyperlink>
      <w:hyperlink r:id="rId42"/>
    </w:p>
    <w:p w:rsidR="006A6984" w:rsidRPr="00980626" w:rsidRDefault="00BB172F">
      <w:pPr>
        <w:pStyle w:val="normal0"/>
        <w:numPr>
          <w:ilvl w:val="0"/>
          <w:numId w:val="3"/>
        </w:numPr>
        <w:spacing w:after="0" w:line="240" w:lineRule="auto"/>
        <w:ind w:hanging="360"/>
        <w:jc w:val="both"/>
        <w:rPr>
          <w:color w:val="auto"/>
          <w:sz w:val="24"/>
          <w:szCs w:val="24"/>
        </w:rPr>
      </w:pPr>
      <w:r w:rsidRPr="00980626">
        <w:rPr>
          <w:rFonts w:ascii="Arial Narrow" w:eastAsia="Arial Narrow" w:hAnsi="Arial Narrow" w:cs="Arial Narrow"/>
          <w:color w:val="auto"/>
          <w:sz w:val="24"/>
          <w:szCs w:val="24"/>
        </w:rPr>
        <w:t xml:space="preserve">____. (____). Oferta Académica, licenciatura </w:t>
      </w:r>
      <w:r w:rsidRPr="00980626">
        <w:rPr>
          <w:rFonts w:ascii="Arial Narrow" w:eastAsia="Arial Narrow" w:hAnsi="Arial Narrow" w:cs="Arial Narrow"/>
          <w:i/>
          <w:color w:val="auto"/>
          <w:sz w:val="24"/>
          <w:szCs w:val="24"/>
        </w:rPr>
        <w:t>UNAM</w:t>
      </w:r>
      <w:r w:rsidRPr="00980626">
        <w:rPr>
          <w:rFonts w:ascii="Arial Narrow" w:eastAsia="Arial Narrow" w:hAnsi="Arial Narrow" w:cs="Arial Narrow"/>
          <w:color w:val="auto"/>
          <w:sz w:val="24"/>
          <w:szCs w:val="24"/>
        </w:rPr>
        <w:t xml:space="preserve">. Recuperado el 17 de junio de 2015, de </w:t>
      </w:r>
      <w:hyperlink r:id="rId43">
        <w:r w:rsidRPr="00980626">
          <w:rPr>
            <w:rFonts w:ascii="Arial Narrow" w:eastAsia="Arial Narrow" w:hAnsi="Arial Narrow" w:cs="Arial Narrow"/>
            <w:color w:val="auto"/>
            <w:sz w:val="24"/>
            <w:szCs w:val="24"/>
            <w:u w:val="single"/>
          </w:rPr>
          <w:t>http://oferta.unam.mx/indice-alfabetico.html</w:t>
        </w:r>
      </w:hyperlink>
      <w:hyperlink r:id="rId44"/>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(2015). </w:t>
      </w:r>
      <w:r w:rsidRPr="00980626">
        <w:rPr>
          <w:rFonts w:ascii="Arial Narrow" w:eastAsia="Arial Narrow" w:hAnsi="Arial Narrow" w:cs="Arial Narrow"/>
          <w:i/>
          <w:color w:val="auto"/>
          <w:sz w:val="24"/>
          <w:szCs w:val="24"/>
        </w:rPr>
        <w:t>Public Sphere Project</w:t>
      </w:r>
      <w:r w:rsidRPr="00980626">
        <w:rPr>
          <w:rFonts w:ascii="Arial Narrow" w:eastAsia="Arial Narrow" w:hAnsi="Arial Narrow" w:cs="Arial Narrow"/>
          <w:color w:val="auto"/>
          <w:sz w:val="24"/>
          <w:szCs w:val="24"/>
        </w:rPr>
        <w:t>. Recuperado el 12 de noviembre de 2014, de</w:t>
      </w:r>
    </w:p>
    <w:p w:rsidR="006A6984" w:rsidRPr="00980626" w:rsidRDefault="00BF15D1">
      <w:pPr>
        <w:pStyle w:val="normal0"/>
        <w:spacing w:after="0" w:line="240" w:lineRule="auto"/>
        <w:ind w:left="720"/>
        <w:rPr>
          <w:color w:val="auto"/>
        </w:rPr>
      </w:pPr>
      <w:hyperlink r:id="rId45">
        <w:r w:rsidR="00BB172F" w:rsidRPr="00980626">
          <w:rPr>
            <w:rFonts w:ascii="Arial Narrow" w:eastAsia="Arial Narrow" w:hAnsi="Arial Narrow" w:cs="Arial Narrow"/>
            <w:color w:val="auto"/>
            <w:sz w:val="24"/>
            <w:szCs w:val="24"/>
            <w:u w:val="single"/>
          </w:rPr>
          <w:t>http://www.publicsphereproject.org/</w:t>
        </w:r>
      </w:hyperlink>
      <w:hyperlink r:id="rId46"/>
    </w:p>
    <w:p w:rsidR="006A6984" w:rsidRPr="00980626" w:rsidRDefault="00BB172F">
      <w:pPr>
        <w:pStyle w:val="normal0"/>
        <w:numPr>
          <w:ilvl w:val="0"/>
          <w:numId w:val="3"/>
        </w:numPr>
        <w:spacing w:after="0" w:line="240" w:lineRule="auto"/>
        <w:ind w:hanging="360"/>
        <w:rPr>
          <w:color w:val="auto"/>
          <w:sz w:val="24"/>
          <w:szCs w:val="24"/>
        </w:rPr>
      </w:pPr>
      <w:r w:rsidRPr="00980626">
        <w:rPr>
          <w:rFonts w:ascii="Arial Narrow" w:eastAsia="Arial Narrow" w:hAnsi="Arial Narrow" w:cs="Arial Narrow"/>
          <w:color w:val="auto"/>
          <w:sz w:val="24"/>
          <w:szCs w:val="24"/>
        </w:rPr>
        <w:t xml:space="preserve">____. (____). ¿Qué es el Sistema Universidad Abierta y Educación a Distancia (SUAyED? </w:t>
      </w:r>
      <w:r w:rsidRPr="00980626">
        <w:rPr>
          <w:rFonts w:ascii="Arial Narrow" w:eastAsia="Arial Narrow" w:hAnsi="Arial Narrow" w:cs="Arial Narrow"/>
          <w:i/>
          <w:color w:val="auto"/>
          <w:sz w:val="24"/>
          <w:szCs w:val="24"/>
        </w:rPr>
        <w:t>UNAM-CUAED</w:t>
      </w:r>
      <w:r w:rsidRPr="00980626">
        <w:rPr>
          <w:rFonts w:ascii="Arial Narrow" w:eastAsia="Arial Narrow" w:hAnsi="Arial Narrow" w:cs="Arial Narrow"/>
          <w:color w:val="auto"/>
          <w:sz w:val="24"/>
          <w:szCs w:val="24"/>
        </w:rPr>
        <w:t xml:space="preserve">. Recuperado el 17 de junio de 2015, de </w:t>
      </w:r>
      <w:hyperlink r:id="rId47">
        <w:r w:rsidRPr="00980626">
          <w:rPr>
            <w:rFonts w:ascii="Arial Narrow" w:eastAsia="Arial Narrow" w:hAnsi="Arial Narrow" w:cs="Arial Narrow"/>
            <w:color w:val="auto"/>
            <w:sz w:val="24"/>
            <w:szCs w:val="24"/>
            <w:u w:val="single"/>
          </w:rPr>
          <w:t>http://suayed.unam.mx/img/somos.pdf</w:t>
        </w:r>
      </w:hyperlink>
      <w:hyperlink r:id="rId48"/>
    </w:p>
    <w:p w:rsidR="006A6984" w:rsidRDefault="00BF15D1">
      <w:pPr>
        <w:pStyle w:val="normal0"/>
        <w:spacing w:after="0" w:line="240" w:lineRule="auto"/>
        <w:jc w:val="both"/>
      </w:pPr>
      <w:hyperlink r:id="rId49"/>
    </w:p>
    <w:p w:rsidR="006A6984" w:rsidRDefault="00BF15D1">
      <w:pPr>
        <w:pStyle w:val="normal0"/>
        <w:spacing w:after="0" w:line="240" w:lineRule="auto"/>
        <w:jc w:val="both"/>
      </w:pPr>
      <w:hyperlink r:id="rId50"/>
    </w:p>
    <w:p w:rsidR="006A6984" w:rsidRDefault="00BF15D1">
      <w:pPr>
        <w:pStyle w:val="normal0"/>
        <w:spacing w:after="0" w:line="240" w:lineRule="auto"/>
        <w:jc w:val="both"/>
      </w:pPr>
      <w:hyperlink r:id="rId51"/>
    </w:p>
    <w:sectPr w:rsidR="006A6984" w:rsidSect="006A6984">
      <w:headerReference w:type="default" r:id="rId52"/>
      <w:footerReference w:type="default" r:id="rId53"/>
      <w:pgSz w:w="11906" w:h="16838"/>
      <w:pgMar w:top="1418" w:right="1418" w:bottom="1418" w:left="1418"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or" w:initials="A">
    <w:p w:rsidR="00FE5F5D" w:rsidRDefault="00FE5F5D">
      <w:pPr>
        <w:pStyle w:val="Textocomentario"/>
      </w:pPr>
      <w:r>
        <w:rPr>
          <w:rStyle w:val="Refdecomentario"/>
        </w:rPr>
        <w:annotationRef/>
      </w:r>
      <w:r>
        <w:t xml:space="preserve">¿Cuáles? Sólo especificar </w:t>
      </w:r>
    </w:p>
  </w:comment>
  <w:comment w:id="2" w:author="Autor" w:initials="A">
    <w:p w:rsidR="00FE5F5D" w:rsidRDefault="00FE5F5D">
      <w:pPr>
        <w:pStyle w:val="Textocomentario"/>
      </w:pPr>
      <w:r>
        <w:rPr>
          <w:rStyle w:val="Refdecomentario"/>
        </w:rPr>
        <w:annotationRef/>
      </w:r>
      <w:r>
        <w:t>Esto último lleva a los docentes</w:t>
      </w:r>
    </w:p>
    <w:p w:rsidR="00E64780" w:rsidRDefault="00E64780">
      <w:pPr>
        <w:pStyle w:val="Textocomentario"/>
      </w:pPr>
      <w:r w:rsidRPr="00294326">
        <w:rPr>
          <w:highlight w:val="yellow"/>
        </w:rPr>
        <w:t>¡</w:t>
      </w:r>
      <w:r w:rsidRPr="00294326">
        <w:rPr>
          <w:b/>
          <w:highlight w:val="yellow"/>
        </w:rPr>
        <w:t>LISTO</w:t>
      </w:r>
      <w:r w:rsidRPr="00294326">
        <w:rPr>
          <w:highlight w:val="yellow"/>
        </w:rPr>
        <w:t>!</w:t>
      </w:r>
    </w:p>
  </w:comment>
  <w:comment w:id="3" w:author="Autor" w:initials="A">
    <w:p w:rsidR="00FE5F5D" w:rsidRDefault="00FE5F5D">
      <w:pPr>
        <w:pStyle w:val="Textocomentario"/>
      </w:pPr>
      <w:r>
        <w:rPr>
          <w:rStyle w:val="Refdecomentario"/>
        </w:rPr>
        <w:annotationRef/>
      </w:r>
      <w:r>
        <w:t>quitar</w:t>
      </w:r>
    </w:p>
    <w:p w:rsidR="00294326" w:rsidRDefault="00294326">
      <w:pPr>
        <w:pStyle w:val="Textocomentario"/>
      </w:pPr>
      <w:r w:rsidRPr="00294326">
        <w:rPr>
          <w:highlight w:val="yellow"/>
        </w:rPr>
        <w:t>¡</w:t>
      </w:r>
      <w:r w:rsidRPr="00294326">
        <w:rPr>
          <w:b/>
          <w:highlight w:val="yellow"/>
        </w:rPr>
        <w:t>LISTO</w:t>
      </w:r>
      <w:r w:rsidRPr="00294326">
        <w:rPr>
          <w:highlight w:val="yellow"/>
        </w:rPr>
        <w:t>!</w:t>
      </w:r>
    </w:p>
  </w:comment>
  <w:comment w:id="4" w:author="Autor" w:initials="A">
    <w:p w:rsidR="00843A24" w:rsidRDefault="00843A24">
      <w:pPr>
        <w:pStyle w:val="Textocomentario"/>
      </w:pPr>
      <w:r>
        <w:rPr>
          <w:rStyle w:val="Refdecomentario"/>
        </w:rPr>
        <w:annotationRef/>
      </w:r>
      <w:r>
        <w:t>frente</w:t>
      </w:r>
    </w:p>
    <w:p w:rsidR="009F7884" w:rsidRPr="009F7884" w:rsidRDefault="009F7884">
      <w:pPr>
        <w:pStyle w:val="Textocomentario"/>
        <w:rPr>
          <w:b/>
        </w:rPr>
      </w:pPr>
      <w:r w:rsidRPr="009F7884">
        <w:rPr>
          <w:b/>
          <w:highlight w:val="yellow"/>
        </w:rPr>
        <w:t>¡LISTO!</w:t>
      </w:r>
    </w:p>
  </w:comment>
  <w:comment w:id="5" w:author="Autor" w:initials="A">
    <w:p w:rsidR="00843A24" w:rsidRDefault="00843A24">
      <w:pPr>
        <w:pStyle w:val="Textocomentario"/>
      </w:pPr>
      <w:r>
        <w:rPr>
          <w:rStyle w:val="Refdecomentario"/>
        </w:rPr>
        <w:annotationRef/>
      </w:r>
      <w:r w:rsidR="002A4711">
        <w:t>Quizá s</w:t>
      </w:r>
      <w:r>
        <w:t>ería conveniente mencionar otras que</w:t>
      </w:r>
      <w:r w:rsidR="002A4711">
        <w:t xml:space="preserve"> no sean abiertas y a distancia</w:t>
      </w:r>
    </w:p>
    <w:p w:rsidR="00741F3A" w:rsidRDefault="00741F3A">
      <w:pPr>
        <w:pStyle w:val="Textocomentario"/>
      </w:pPr>
    </w:p>
    <w:p w:rsidR="00741F3A" w:rsidRPr="00741F3A" w:rsidRDefault="00741F3A">
      <w:pPr>
        <w:pStyle w:val="Textocomentario"/>
        <w:rPr>
          <w:b/>
        </w:rPr>
      </w:pPr>
      <w:r w:rsidRPr="00741F3A">
        <w:rPr>
          <w:b/>
          <w:highlight w:val="yellow"/>
        </w:rPr>
        <w:t>Menciono precisamente aquellas universidades que no son presenciales porque</w:t>
      </w:r>
      <w:r w:rsidR="00A200CA">
        <w:rPr>
          <w:b/>
          <w:highlight w:val="yellow"/>
        </w:rPr>
        <w:t xml:space="preserve"> son las que sustentan mi tema.</w:t>
      </w:r>
    </w:p>
  </w:comment>
  <w:comment w:id="6" w:author="Autor" w:initials="A">
    <w:p w:rsidR="00374870" w:rsidRDefault="00374870">
      <w:pPr>
        <w:pStyle w:val="Textocomentario"/>
      </w:pPr>
      <w:r>
        <w:rPr>
          <w:rStyle w:val="Refdecomentario"/>
        </w:rPr>
        <w:annotationRef/>
      </w:r>
      <w:r>
        <w:t>¿visuales?</w:t>
      </w:r>
    </w:p>
    <w:p w:rsidR="00741F3A" w:rsidRPr="00741F3A" w:rsidRDefault="00741F3A">
      <w:pPr>
        <w:pStyle w:val="Textocomentario"/>
        <w:rPr>
          <w:b/>
        </w:rPr>
      </w:pPr>
      <w:r w:rsidRPr="00741F3A">
        <w:rPr>
          <w:b/>
          <w:highlight w:val="yellow"/>
        </w:rPr>
        <w:t>¡LISTO!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65" w:rsidRDefault="007B2F65" w:rsidP="006A6984">
      <w:pPr>
        <w:spacing w:after="0" w:line="240" w:lineRule="auto"/>
      </w:pPr>
      <w:r>
        <w:separator/>
      </w:r>
    </w:p>
  </w:endnote>
  <w:endnote w:type="continuationSeparator" w:id="0">
    <w:p w:rsidR="007B2F65" w:rsidRDefault="007B2F65" w:rsidP="006A6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5D" w:rsidRDefault="00BF15D1">
    <w:pPr>
      <w:pStyle w:val="normal0"/>
      <w:tabs>
        <w:tab w:val="center" w:pos="4419"/>
        <w:tab w:val="right" w:pos="8838"/>
      </w:tabs>
      <w:jc w:val="right"/>
    </w:pPr>
    <w:r>
      <w:fldChar w:fldCharType="begin"/>
    </w:r>
    <w:r w:rsidR="00FE5F5D">
      <w:instrText>PAGE</w:instrText>
    </w:r>
    <w:r>
      <w:fldChar w:fldCharType="separate"/>
    </w:r>
    <w:r w:rsidR="009A0F37">
      <w:rPr>
        <w:noProof/>
      </w:rPr>
      <w:t>5</w:t>
    </w:r>
    <w:r>
      <w:rPr>
        <w:noProof/>
      </w:rPr>
      <w:fldChar w:fldCharType="end"/>
    </w:r>
  </w:p>
  <w:p w:rsidR="00FE5F5D" w:rsidRDefault="00FE5F5D">
    <w:pPr>
      <w:pStyle w:val="normal0"/>
      <w:tabs>
        <w:tab w:val="center" w:pos="4419"/>
        <w:tab w:val="right" w:pos="8838"/>
      </w:tabs>
      <w:spacing w:after="22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65" w:rsidRDefault="007B2F65" w:rsidP="006A6984">
      <w:pPr>
        <w:spacing w:after="0" w:line="240" w:lineRule="auto"/>
      </w:pPr>
      <w:r>
        <w:separator/>
      </w:r>
    </w:p>
  </w:footnote>
  <w:footnote w:type="continuationSeparator" w:id="0">
    <w:p w:rsidR="007B2F65" w:rsidRDefault="007B2F65" w:rsidP="006A6984">
      <w:pPr>
        <w:spacing w:after="0" w:line="240" w:lineRule="auto"/>
      </w:pPr>
      <w:r>
        <w:continuationSeparator/>
      </w:r>
    </w:p>
  </w:footnote>
  <w:footnote w:id="1">
    <w:p w:rsidR="00FE5F5D" w:rsidRPr="0010680C" w:rsidRDefault="00FE5F5D">
      <w:pPr>
        <w:pStyle w:val="normal0"/>
        <w:spacing w:after="0" w:line="240" w:lineRule="auto"/>
        <w:rPr>
          <w:rFonts w:ascii="Arial Narrow" w:hAnsi="Arial Narrow"/>
          <w:sz w:val="20"/>
          <w:szCs w:val="20"/>
        </w:rPr>
      </w:pPr>
      <w:r w:rsidRPr="0010680C">
        <w:rPr>
          <w:rFonts w:ascii="Arial Narrow" w:hAnsi="Arial Narrow"/>
          <w:sz w:val="20"/>
          <w:szCs w:val="20"/>
          <w:vertAlign w:val="superscript"/>
        </w:rPr>
        <w:footnoteRef/>
      </w:r>
      <w:r w:rsidRPr="0010680C">
        <w:rPr>
          <w:rFonts w:ascii="Arial Narrow" w:hAnsi="Arial Narrow"/>
          <w:sz w:val="20"/>
          <w:szCs w:val="20"/>
        </w:rPr>
        <w:t xml:space="preserve"> </w:t>
      </w:r>
      <w:hyperlink r:id="rId1">
        <w:r w:rsidRPr="0010680C">
          <w:rPr>
            <w:rFonts w:ascii="Arial Narrow" w:eastAsia="Arial Narrow" w:hAnsi="Arial Narrow" w:cs="Arial Narrow"/>
            <w:color w:val="0000FF"/>
            <w:sz w:val="20"/>
            <w:szCs w:val="20"/>
            <w:u w:val="single"/>
          </w:rPr>
          <w:t>http://www.estadistica.unam.mx/numeralia/</w:t>
        </w:r>
      </w:hyperlink>
    </w:p>
  </w:footnote>
  <w:footnote w:id="2">
    <w:p w:rsidR="00FE5F5D" w:rsidRPr="0010680C" w:rsidRDefault="00FE5F5D">
      <w:pPr>
        <w:pStyle w:val="normal0"/>
        <w:spacing w:after="0" w:line="240" w:lineRule="auto"/>
        <w:rPr>
          <w:rFonts w:ascii="Arial Narrow" w:hAnsi="Arial Narrow"/>
          <w:sz w:val="20"/>
          <w:szCs w:val="20"/>
        </w:rPr>
      </w:pPr>
      <w:r w:rsidRPr="0010680C">
        <w:rPr>
          <w:rFonts w:ascii="Arial Narrow" w:hAnsi="Arial Narrow"/>
          <w:color w:val="2E3A6A"/>
          <w:sz w:val="20"/>
          <w:szCs w:val="20"/>
          <w:vertAlign w:val="superscript"/>
        </w:rPr>
        <w:footnoteRef/>
      </w:r>
      <w:r w:rsidRPr="0010680C">
        <w:rPr>
          <w:rFonts w:ascii="Arial Narrow" w:eastAsia="Times New Roman" w:hAnsi="Arial Narrow" w:cs="Times New Roman"/>
          <w:color w:val="2E3A6A"/>
          <w:sz w:val="20"/>
          <w:szCs w:val="20"/>
        </w:rPr>
        <w:t xml:space="preserve"> </w:t>
      </w:r>
      <w:r w:rsidRPr="0010680C">
        <w:rPr>
          <w:rFonts w:ascii="Arial Narrow" w:eastAsia="Arial Narrow" w:hAnsi="Arial Narrow" w:cs="Arial Narrow"/>
          <w:color w:val="2E3A6A"/>
          <w:sz w:val="20"/>
          <w:szCs w:val="20"/>
        </w:rPr>
        <w:t xml:space="preserve">La dirección de la licenciatura en la modalidad a distancia es: </w:t>
      </w:r>
      <w:hyperlink r:id="rId2">
        <w:r w:rsidRPr="0010680C">
          <w:rPr>
            <w:rFonts w:ascii="Arial Narrow" w:eastAsia="Arial Narrow" w:hAnsi="Arial Narrow" w:cs="Arial Narrow"/>
            <w:color w:val="0000FF"/>
            <w:sz w:val="20"/>
            <w:szCs w:val="20"/>
            <w:u w:val="single"/>
          </w:rPr>
          <w:t>http://www.cuaed.unam.mx/lic_diseno/</w:t>
        </w:r>
      </w:hyperlink>
      <w:hyperlink r:id="rId3"/>
    </w:p>
  </w:footnote>
  <w:footnote w:id="3">
    <w:p w:rsidR="00FE5F5D" w:rsidRPr="0010680C" w:rsidRDefault="00FE5F5D">
      <w:pPr>
        <w:pStyle w:val="normal0"/>
        <w:spacing w:after="0" w:line="240" w:lineRule="auto"/>
        <w:rPr>
          <w:rFonts w:ascii="Arial Narrow" w:hAnsi="Arial Narrow"/>
          <w:sz w:val="20"/>
          <w:szCs w:val="20"/>
        </w:rPr>
      </w:pPr>
      <w:r w:rsidRPr="0010680C">
        <w:rPr>
          <w:rFonts w:ascii="Arial Narrow" w:hAnsi="Arial Narrow"/>
          <w:sz w:val="20"/>
          <w:szCs w:val="20"/>
          <w:vertAlign w:val="superscript"/>
        </w:rPr>
        <w:footnoteRef/>
      </w:r>
      <w:r w:rsidRPr="0010680C">
        <w:rPr>
          <w:rFonts w:ascii="Arial Narrow" w:eastAsia="Times New Roman" w:hAnsi="Arial Narrow" w:cs="Times New Roman"/>
          <w:sz w:val="20"/>
          <w:szCs w:val="20"/>
        </w:rPr>
        <w:t xml:space="preserve"> </w:t>
      </w:r>
      <w:r w:rsidRPr="0010680C">
        <w:rPr>
          <w:rFonts w:ascii="Arial Narrow" w:eastAsia="Arial Narrow" w:hAnsi="Arial Narrow" w:cs="Arial Narrow"/>
          <w:color w:val="2E3A6A"/>
          <w:sz w:val="20"/>
          <w:szCs w:val="20"/>
        </w:rPr>
        <w:t>(</w:t>
      </w:r>
      <w:r>
        <w:rPr>
          <w:rFonts w:ascii="Arial Narrow" w:eastAsia="Arial Narrow" w:hAnsi="Arial Narrow" w:cs="Arial Narrow"/>
          <w:color w:val="2E3A6A"/>
          <w:sz w:val="20"/>
          <w:szCs w:val="20"/>
        </w:rPr>
        <w:t>S</w:t>
      </w:r>
      <w:r w:rsidRPr="0010680C">
        <w:rPr>
          <w:rFonts w:ascii="Arial Narrow" w:eastAsia="Arial Narrow" w:hAnsi="Arial Narrow" w:cs="Arial Narrow"/>
          <w:color w:val="2E3A6A"/>
          <w:sz w:val="20"/>
          <w:szCs w:val="20"/>
        </w:rPr>
        <w:t>e mantiene el número de diplomados pero no hay cursos).</w:t>
      </w:r>
    </w:p>
  </w:footnote>
  <w:footnote w:id="4">
    <w:p w:rsidR="00E04192" w:rsidRPr="0010680C" w:rsidRDefault="00E04192" w:rsidP="00E04192">
      <w:pPr>
        <w:pStyle w:val="normal0"/>
        <w:spacing w:after="0" w:line="240" w:lineRule="auto"/>
        <w:rPr>
          <w:rFonts w:ascii="Arial Narrow" w:hAnsi="Arial Narrow"/>
          <w:sz w:val="20"/>
          <w:szCs w:val="20"/>
        </w:rPr>
      </w:pPr>
      <w:r w:rsidRPr="0010680C">
        <w:rPr>
          <w:rFonts w:ascii="Arial Narrow" w:hAnsi="Arial Narrow"/>
          <w:sz w:val="20"/>
          <w:szCs w:val="20"/>
          <w:vertAlign w:val="superscript"/>
        </w:rPr>
        <w:footnoteRef/>
      </w:r>
      <w:r w:rsidRPr="0010680C">
        <w:rPr>
          <w:rFonts w:ascii="Arial Narrow" w:hAnsi="Arial Narrow"/>
          <w:sz w:val="20"/>
          <w:szCs w:val="20"/>
        </w:rPr>
        <w:t xml:space="preserve"> </w:t>
      </w:r>
      <w:r w:rsidRPr="0010680C">
        <w:rPr>
          <w:rFonts w:ascii="Arial Narrow" w:eastAsia="Arial Narrow" w:hAnsi="Arial Narrow" w:cs="Arial Narrow"/>
          <w:color w:val="2E3A6A"/>
          <w:sz w:val="20"/>
          <w:szCs w:val="20"/>
        </w:rPr>
        <w:t>La liga que conduce a la información</w:t>
      </w:r>
      <w:r>
        <w:rPr>
          <w:rFonts w:ascii="Arial Narrow" w:eastAsia="Arial Narrow" w:hAnsi="Arial Narrow" w:cs="Arial Narrow"/>
          <w:color w:val="2E3A6A"/>
          <w:sz w:val="20"/>
          <w:szCs w:val="20"/>
        </w:rPr>
        <w:t xml:space="preserve"> del diplomado</w:t>
      </w:r>
      <w:r w:rsidRPr="0010680C">
        <w:rPr>
          <w:rFonts w:ascii="Arial Narrow" w:eastAsia="Arial Narrow" w:hAnsi="Arial Narrow" w:cs="Arial Narrow"/>
          <w:color w:val="2E3A6A"/>
          <w:sz w:val="20"/>
          <w:szCs w:val="20"/>
        </w:rPr>
        <w:t xml:space="preserve"> está rota.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5D" w:rsidRDefault="00FE5F5D">
    <w:pPr>
      <w:pStyle w:val="normal0"/>
      <w:tabs>
        <w:tab w:val="center" w:pos="4419"/>
        <w:tab w:val="right" w:pos="8838"/>
      </w:tabs>
      <w:spacing w:after="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D86"/>
    <w:multiLevelType w:val="multilevel"/>
    <w:tmpl w:val="A9442F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15622CF"/>
    <w:multiLevelType w:val="multilevel"/>
    <w:tmpl w:val="21F63A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77D2FCD"/>
    <w:multiLevelType w:val="multilevel"/>
    <w:tmpl w:val="31481A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A050A47"/>
    <w:multiLevelType w:val="multilevel"/>
    <w:tmpl w:val="E5A0B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61C434E"/>
    <w:multiLevelType w:val="multilevel"/>
    <w:tmpl w:val="A40A94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C262C88"/>
    <w:multiLevelType w:val="multilevel"/>
    <w:tmpl w:val="4D66CF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72910546"/>
    <w:multiLevelType w:val="multilevel"/>
    <w:tmpl w:val="BA76CB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C842159"/>
    <w:multiLevelType w:val="multilevel"/>
    <w:tmpl w:val="3B943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5"/>
  </w:num>
  <w:num w:numId="3">
    <w:abstractNumId w:val="7"/>
  </w:num>
  <w:num w:numId="4">
    <w:abstractNumId w:val="0"/>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removePersonalInformation/>
  <w:removeDateAndTime/>
  <w:displayBackgroundShape/>
  <w:proofState w:spelling="clean"/>
  <w:defaultTabStop w:val="720"/>
  <w:hyphenationZone w:val="425"/>
  <w:characterSpacingControl w:val="doNotCompress"/>
  <w:footnotePr>
    <w:footnote w:id="-1"/>
    <w:footnote w:id="0"/>
  </w:footnotePr>
  <w:endnotePr>
    <w:endnote w:id="-1"/>
    <w:endnote w:id="0"/>
  </w:endnotePr>
  <w:compat/>
  <w:rsids>
    <w:rsidRoot w:val="006A6984"/>
    <w:rsid w:val="0010680C"/>
    <w:rsid w:val="00293CDA"/>
    <w:rsid w:val="00294326"/>
    <w:rsid w:val="002A4711"/>
    <w:rsid w:val="002B2731"/>
    <w:rsid w:val="002E6C45"/>
    <w:rsid w:val="00374870"/>
    <w:rsid w:val="00443C7B"/>
    <w:rsid w:val="004934B2"/>
    <w:rsid w:val="00590999"/>
    <w:rsid w:val="00626B23"/>
    <w:rsid w:val="0064752E"/>
    <w:rsid w:val="006A6984"/>
    <w:rsid w:val="006F580A"/>
    <w:rsid w:val="00741F3A"/>
    <w:rsid w:val="007900F3"/>
    <w:rsid w:val="007B2F65"/>
    <w:rsid w:val="007D7768"/>
    <w:rsid w:val="008016E1"/>
    <w:rsid w:val="00843A24"/>
    <w:rsid w:val="00973AA1"/>
    <w:rsid w:val="00980626"/>
    <w:rsid w:val="009A0F37"/>
    <w:rsid w:val="009F7884"/>
    <w:rsid w:val="00A200CA"/>
    <w:rsid w:val="00B94893"/>
    <w:rsid w:val="00BB172F"/>
    <w:rsid w:val="00BC40E5"/>
    <w:rsid w:val="00BF15D1"/>
    <w:rsid w:val="00DA0B95"/>
    <w:rsid w:val="00DF177B"/>
    <w:rsid w:val="00DF37B9"/>
    <w:rsid w:val="00E04192"/>
    <w:rsid w:val="00E64780"/>
    <w:rsid w:val="00EF69B7"/>
    <w:rsid w:val="00FB0EDE"/>
    <w:rsid w:val="00FC6D0F"/>
    <w:rsid w:val="00FE087C"/>
    <w:rsid w:val="00FE5F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D1"/>
  </w:style>
  <w:style w:type="paragraph" w:styleId="Ttulo1">
    <w:name w:val="heading 1"/>
    <w:basedOn w:val="normal0"/>
    <w:next w:val="normal0"/>
    <w:rsid w:val="006A6984"/>
    <w:pPr>
      <w:keepNext/>
      <w:keepLines/>
      <w:spacing w:before="480" w:after="120"/>
      <w:contextualSpacing/>
      <w:outlineLvl w:val="0"/>
    </w:pPr>
    <w:rPr>
      <w:b/>
      <w:sz w:val="48"/>
      <w:szCs w:val="48"/>
    </w:rPr>
  </w:style>
  <w:style w:type="paragraph" w:styleId="Ttulo2">
    <w:name w:val="heading 2"/>
    <w:basedOn w:val="normal0"/>
    <w:next w:val="normal0"/>
    <w:rsid w:val="006A6984"/>
    <w:pPr>
      <w:keepNext/>
      <w:keepLines/>
      <w:spacing w:before="100" w:after="100" w:line="240" w:lineRule="auto"/>
      <w:outlineLvl w:val="1"/>
    </w:pPr>
    <w:rPr>
      <w:rFonts w:ascii="Times New Roman" w:eastAsia="Times New Roman" w:hAnsi="Times New Roman" w:cs="Times New Roman"/>
      <w:b/>
      <w:sz w:val="36"/>
      <w:szCs w:val="36"/>
    </w:rPr>
  </w:style>
  <w:style w:type="paragraph" w:styleId="Ttulo3">
    <w:name w:val="heading 3"/>
    <w:basedOn w:val="normal0"/>
    <w:next w:val="normal0"/>
    <w:rsid w:val="006A6984"/>
    <w:pPr>
      <w:keepNext/>
      <w:keepLines/>
      <w:spacing w:before="240" w:after="60"/>
      <w:outlineLvl w:val="2"/>
    </w:pPr>
    <w:rPr>
      <w:rFonts w:ascii="Cambria" w:eastAsia="Cambria" w:hAnsi="Cambria" w:cs="Cambria"/>
      <w:b/>
      <w:sz w:val="26"/>
      <w:szCs w:val="26"/>
    </w:rPr>
  </w:style>
  <w:style w:type="paragraph" w:styleId="Ttulo4">
    <w:name w:val="heading 4"/>
    <w:basedOn w:val="normal0"/>
    <w:next w:val="normal0"/>
    <w:rsid w:val="006A6984"/>
    <w:pPr>
      <w:keepNext/>
      <w:keepLines/>
      <w:spacing w:before="240" w:after="40"/>
      <w:contextualSpacing/>
      <w:outlineLvl w:val="3"/>
    </w:pPr>
    <w:rPr>
      <w:b/>
      <w:sz w:val="24"/>
      <w:szCs w:val="24"/>
    </w:rPr>
  </w:style>
  <w:style w:type="paragraph" w:styleId="Ttulo5">
    <w:name w:val="heading 5"/>
    <w:basedOn w:val="normal0"/>
    <w:next w:val="normal0"/>
    <w:rsid w:val="006A6984"/>
    <w:pPr>
      <w:keepNext/>
      <w:keepLines/>
      <w:spacing w:before="220" w:after="40"/>
      <w:contextualSpacing/>
      <w:outlineLvl w:val="4"/>
    </w:pPr>
    <w:rPr>
      <w:b/>
    </w:rPr>
  </w:style>
  <w:style w:type="paragraph" w:styleId="Ttulo6">
    <w:name w:val="heading 6"/>
    <w:basedOn w:val="normal0"/>
    <w:next w:val="normal0"/>
    <w:rsid w:val="006A6984"/>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A6984"/>
  </w:style>
  <w:style w:type="table" w:customStyle="1" w:styleId="TableNormal">
    <w:name w:val="Table Normal"/>
    <w:rsid w:val="006A6984"/>
    <w:tblPr>
      <w:tblCellMar>
        <w:top w:w="0" w:type="dxa"/>
        <w:left w:w="0" w:type="dxa"/>
        <w:bottom w:w="0" w:type="dxa"/>
        <w:right w:w="0" w:type="dxa"/>
      </w:tblCellMar>
    </w:tblPr>
  </w:style>
  <w:style w:type="paragraph" w:styleId="Ttulo">
    <w:name w:val="Title"/>
    <w:basedOn w:val="normal0"/>
    <w:next w:val="normal0"/>
    <w:rsid w:val="006A6984"/>
    <w:pPr>
      <w:keepNext/>
      <w:keepLines/>
      <w:spacing w:before="480" w:after="120"/>
      <w:contextualSpacing/>
    </w:pPr>
    <w:rPr>
      <w:b/>
      <w:sz w:val="72"/>
      <w:szCs w:val="72"/>
    </w:rPr>
  </w:style>
  <w:style w:type="paragraph" w:styleId="Subttulo">
    <w:name w:val="Subtitle"/>
    <w:basedOn w:val="normal0"/>
    <w:next w:val="normal0"/>
    <w:rsid w:val="006A698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6A6984"/>
    <w:tblPr>
      <w:tblStyleRowBandSize w:val="1"/>
      <w:tblStyleColBandSize w:val="1"/>
      <w:tblCellMar>
        <w:top w:w="0" w:type="dxa"/>
        <w:left w:w="70" w:type="dxa"/>
        <w:bottom w:w="0" w:type="dxa"/>
        <w:right w:w="70" w:type="dxa"/>
      </w:tblCellMar>
    </w:tblPr>
  </w:style>
  <w:style w:type="table" w:customStyle="1" w:styleId="a0">
    <w:basedOn w:val="TableNormal"/>
    <w:rsid w:val="006A6984"/>
    <w:tblPr>
      <w:tblStyleRowBandSize w:val="1"/>
      <w:tblStyleColBandSize w:val="1"/>
      <w:tblCellMar>
        <w:top w:w="0" w:type="dxa"/>
        <w:left w:w="70" w:type="dxa"/>
        <w:bottom w:w="0" w:type="dxa"/>
        <w:right w:w="70" w:type="dxa"/>
      </w:tblCellMar>
    </w:tblPr>
  </w:style>
  <w:style w:type="paragraph" w:styleId="Encabezado">
    <w:name w:val="header"/>
    <w:basedOn w:val="Normal"/>
    <w:link w:val="EncabezadoCar"/>
    <w:uiPriority w:val="99"/>
    <w:unhideWhenUsed/>
    <w:rsid w:val="00DF37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37B9"/>
  </w:style>
  <w:style w:type="paragraph" w:styleId="Piedepgina">
    <w:name w:val="footer"/>
    <w:basedOn w:val="Normal"/>
    <w:link w:val="PiedepginaCar"/>
    <w:uiPriority w:val="99"/>
    <w:unhideWhenUsed/>
    <w:rsid w:val="00DF37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37B9"/>
  </w:style>
  <w:style w:type="character" w:styleId="Hipervnculo">
    <w:name w:val="Hyperlink"/>
    <w:basedOn w:val="Fuentedeprrafopredeter"/>
    <w:uiPriority w:val="99"/>
    <w:unhideWhenUsed/>
    <w:rsid w:val="00DA0B95"/>
    <w:rPr>
      <w:color w:val="0000FF" w:themeColor="hyperlink"/>
      <w:u w:val="single"/>
    </w:rPr>
  </w:style>
  <w:style w:type="paragraph" w:styleId="NormalWeb">
    <w:name w:val="Normal (Web)"/>
    <w:basedOn w:val="Normal"/>
    <w:rsid w:val="00626B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E6C45"/>
    <w:rPr>
      <w:sz w:val="18"/>
      <w:szCs w:val="18"/>
    </w:rPr>
  </w:style>
  <w:style w:type="paragraph" w:styleId="Textocomentario">
    <w:name w:val="annotation text"/>
    <w:basedOn w:val="Normal"/>
    <w:link w:val="TextocomentarioCar"/>
    <w:uiPriority w:val="99"/>
    <w:semiHidden/>
    <w:unhideWhenUsed/>
    <w:rsid w:val="002E6C4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2E6C45"/>
    <w:rPr>
      <w:sz w:val="24"/>
      <w:szCs w:val="24"/>
    </w:rPr>
  </w:style>
  <w:style w:type="paragraph" w:styleId="Asuntodelcomentario">
    <w:name w:val="annotation subject"/>
    <w:basedOn w:val="Textocomentario"/>
    <w:next w:val="Textocomentario"/>
    <w:link w:val="AsuntodelcomentarioCar"/>
    <w:uiPriority w:val="99"/>
    <w:semiHidden/>
    <w:unhideWhenUsed/>
    <w:rsid w:val="002E6C45"/>
    <w:rPr>
      <w:b/>
      <w:bCs/>
      <w:sz w:val="20"/>
      <w:szCs w:val="20"/>
    </w:rPr>
  </w:style>
  <w:style w:type="character" w:customStyle="1" w:styleId="AsuntodelcomentarioCar">
    <w:name w:val="Asunto del comentario Car"/>
    <w:basedOn w:val="TextocomentarioCar"/>
    <w:link w:val="Asuntodelcomentario"/>
    <w:uiPriority w:val="99"/>
    <w:semiHidden/>
    <w:rsid w:val="002E6C45"/>
    <w:rPr>
      <w:b/>
      <w:bCs/>
      <w:sz w:val="20"/>
      <w:szCs w:val="20"/>
    </w:rPr>
  </w:style>
  <w:style w:type="paragraph" w:styleId="Textodeglobo">
    <w:name w:val="Balloon Text"/>
    <w:basedOn w:val="Normal"/>
    <w:link w:val="TextodegloboCar"/>
    <w:uiPriority w:val="99"/>
    <w:semiHidden/>
    <w:unhideWhenUsed/>
    <w:rsid w:val="002E6C4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E6C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foroalfa.org/articulos/dos-distorsiones-en-la-ensenanza-del-diseno-grafico" TargetMode="External"/><Relationship Id="rId18" Type="http://schemas.openxmlformats.org/officeDocument/2006/relationships/hyperlink" Target="http://www.ivoox.com/guia-politica-estrategica-programatica-audios-mp3_rf_4303135_1.html" TargetMode="External"/><Relationship Id="rId26" Type="http://schemas.openxmlformats.org/officeDocument/2006/relationships/hyperlink" Target="http://www.elmundo.es/espana/2014/10/21/54455b9f22601d22738b458e.html" TargetMode="External"/><Relationship Id="rId39" Type="http://schemas.openxmlformats.org/officeDocument/2006/relationships/hyperlink" Target="http://www.estadistica.unam.mx/numeralia/" TargetMode="External"/><Relationship Id="rId21" Type="http://schemas.openxmlformats.org/officeDocument/2006/relationships/hyperlink" Target="http://www.cuaed.unam.mx/escenarios2020/historico.html" TargetMode="External"/><Relationship Id="rId34" Type="http://schemas.openxmlformats.org/officeDocument/2006/relationships/hyperlink" Target="http://www.revista.unam.mx/vol.14/num7/editorial/" TargetMode="External"/><Relationship Id="rId42" Type="http://schemas.openxmlformats.org/officeDocument/2006/relationships/hyperlink" Target="http://www.observatoriolaboral.gob.mx/swb/" TargetMode="External"/><Relationship Id="rId47" Type="http://schemas.openxmlformats.org/officeDocument/2006/relationships/hyperlink" Target="http://suayed.unam.mx/img/somos.pdf" TargetMode="External"/><Relationship Id="rId50" Type="http://schemas.openxmlformats.org/officeDocument/2006/relationships/hyperlink" Target="http://suayed.unam.mx/img/somos.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tesvisuales.unam.mx/educontinua/docs/xochimilco/diplomadosenlinea/desarrollowebyappsenlinea.pdf" TargetMode="External"/><Relationship Id="rId17" Type="http://schemas.openxmlformats.org/officeDocument/2006/relationships/hyperlink" Target="http://www.ivoox.com/guia-politica-estrategica-programatica-audios-mp3_rf_4303135_1.html" TargetMode="External"/><Relationship Id="rId25" Type="http://schemas.openxmlformats.org/officeDocument/2006/relationships/hyperlink" Target="http://www.elmundo.es/espana/2014/10/21/54455b9f22601d22738b458e.html" TargetMode="External"/><Relationship Id="rId33" Type="http://schemas.openxmlformats.org/officeDocument/2006/relationships/hyperlink" Target="http://www.revista.unam.mx/vol.14/num7/editorial/" TargetMode="External"/><Relationship Id="rId38" Type="http://schemas.openxmlformats.org/officeDocument/2006/relationships/hyperlink" Target="http://www.wise-qatar.org/future-school-2030" TargetMode="External"/><Relationship Id="rId46" Type="http://schemas.openxmlformats.org/officeDocument/2006/relationships/hyperlink" Target="http://www.publicsphereproject.org/" TargetMode="External"/><Relationship Id="rId2" Type="http://schemas.openxmlformats.org/officeDocument/2006/relationships/numbering" Target="numbering.xml"/><Relationship Id="rId16" Type="http://schemas.openxmlformats.org/officeDocument/2006/relationships/hyperlink" Target="http://www.ivoox.com/debate-sobre-cambio-paradigmatico-la-audios-mp3_rf_4300596_1.html" TargetMode="External"/><Relationship Id="rId20" Type="http://schemas.openxmlformats.org/officeDocument/2006/relationships/hyperlink" Target="http://www.cuaed.unam.mx/escenarios2020/historico.html" TargetMode="External"/><Relationship Id="rId29" Type="http://schemas.openxmlformats.org/officeDocument/2006/relationships/hyperlink" Target="http://publicsphereproject.org/sites/default/files/organizing-around-pattern-languages.krems2014.preprint.pdf" TargetMode="External"/><Relationship Id="rId41" Type="http://schemas.openxmlformats.org/officeDocument/2006/relationships/hyperlink" Target="http://www.observatoriolaboral.gob.mx/sw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esvisuales.unam.mx/educontinua/docs/xochimilco/diplomadosenlinea/campa&#241;asdemarketingenredessocialesenlinea.pdf" TargetMode="External"/><Relationship Id="rId24" Type="http://schemas.openxmlformats.org/officeDocument/2006/relationships/hyperlink" Target="https://www.academia.edu/3304519/%C3%81lvarez_M._%C3%81._P._La_universidad_virtual_como_un_motor_para_el_cambio_educativo._revista_Actas_Pedag%C3%B3gicas_56._Versi%C3%B3n_para_lectura_en_pantalla" TargetMode="External"/><Relationship Id="rId32" Type="http://schemas.openxmlformats.org/officeDocument/2006/relationships/hyperlink" Target="http://www.odiseo.com.mx/bitacora-educativa/2007/10/ensayo-critico-sobre-ensenanza-diseno-grafico-mexico" TargetMode="External"/><Relationship Id="rId37" Type="http://schemas.openxmlformats.org/officeDocument/2006/relationships/hyperlink" Target="http://www.wise-qatar.org/future-school-2030" TargetMode="External"/><Relationship Id="rId40" Type="http://schemas.openxmlformats.org/officeDocument/2006/relationships/hyperlink" Target="http://www.estadistica.unam.mx/numeralia/" TargetMode="External"/><Relationship Id="rId45" Type="http://schemas.openxmlformats.org/officeDocument/2006/relationships/hyperlink" Target="http://www.publicsphereproject.org/"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voox.com/debate-sobre-cambio-paradigmatico-la-audios-mp3_rf_4300596_1.html" TargetMode="External"/><Relationship Id="rId23" Type="http://schemas.openxmlformats.org/officeDocument/2006/relationships/hyperlink" Target="https://www.academia.edu/3304519/%C3%81lvarez_M._%C3%81._P._La_universidad_virtual_como_un_motor_para_el_cambio_educativo._revista_Actas_Pedag%C3%B3gicas_56._Versi%C3%B3n_para_lectura_en_pantalla" TargetMode="External"/><Relationship Id="rId28" Type="http://schemas.openxmlformats.org/officeDocument/2006/relationships/hyperlink" Target="https://www.youtube.com/watch?v=UusCdzoZoUQ%23t=1022" TargetMode="External"/><Relationship Id="rId36" Type="http://schemas.openxmlformats.org/officeDocument/2006/relationships/hyperlink" Target="http://www.cuaed.unam.mx/portal/img/Modelo_SUAyED.pdf" TargetMode="External"/><Relationship Id="rId49" Type="http://schemas.openxmlformats.org/officeDocument/2006/relationships/hyperlink" Target="http://suayed.unam.mx/img/somos.pdf" TargetMode="External"/><Relationship Id="rId10" Type="http://schemas.openxmlformats.org/officeDocument/2006/relationships/hyperlink" Target="http://www.artesvisuales.unam.mx/educontinua/docs/xochimilco/diplomados/gestiondepatrimoniocultural.pdf" TargetMode="External"/><Relationship Id="rId19" Type="http://schemas.openxmlformats.org/officeDocument/2006/relationships/hyperlink" Target="http://www.cuaed.unam.mx/escenarios2020/historico.html" TargetMode="External"/><Relationship Id="rId31" Type="http://schemas.openxmlformats.org/officeDocument/2006/relationships/hyperlink" Target="http://www.odiseo.com.mx/bitacora-educativa/2007/10/ensayo-critico-sobre-ensenanza-diseno-grafico-mexico" TargetMode="External"/><Relationship Id="rId44" Type="http://schemas.openxmlformats.org/officeDocument/2006/relationships/hyperlink" Target="http://oferta.unam.mx/indice-alfabetico.htm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aed.unam.mx/lic_diseno/" TargetMode="External"/><Relationship Id="rId14" Type="http://schemas.openxmlformats.org/officeDocument/2006/relationships/hyperlink" Target="http://foroalfa.org/articulos/dos-distorsiones-en-la-ensenanza-del-diseno-grafico" TargetMode="External"/><Relationship Id="rId22" Type="http://schemas.openxmlformats.org/officeDocument/2006/relationships/hyperlink" Target="http://www.cuaed.unam.mx/escenarios2020/historico.html" TargetMode="External"/><Relationship Id="rId27" Type="http://schemas.openxmlformats.org/officeDocument/2006/relationships/hyperlink" Target="https://www.youtube.com/watch?v=UusCdzoZoUQ%23t=1022" TargetMode="External"/><Relationship Id="rId30" Type="http://schemas.openxmlformats.org/officeDocument/2006/relationships/hyperlink" Target="http://publicsphereproject.org/sites/default/files/organizing-around-pattern-languages.krems2014.preprint.pdf" TargetMode="External"/><Relationship Id="rId35" Type="http://schemas.openxmlformats.org/officeDocument/2006/relationships/hyperlink" Target="http://www.cuaed.unam.mx/portal/img/Modelo_SUAyED.pdf" TargetMode="External"/><Relationship Id="rId43" Type="http://schemas.openxmlformats.org/officeDocument/2006/relationships/hyperlink" Target="http://oferta.unam.mx/indice-alfabetico.html" TargetMode="External"/><Relationship Id="rId48" Type="http://schemas.openxmlformats.org/officeDocument/2006/relationships/hyperlink" Target="http://suayed.unam.mx/img/somos.pdf" TargetMode="External"/><Relationship Id="rId56" Type="http://schemas.microsoft.com/office/2007/relationships/stylesWithEffects" Target="stylesWithEffects.xml"/><Relationship Id="rId8" Type="http://schemas.openxmlformats.org/officeDocument/2006/relationships/comments" Target="comments.xml"/><Relationship Id="rId51" Type="http://schemas.openxmlformats.org/officeDocument/2006/relationships/hyperlink" Target="http://suayed.unam.mx/img/somos.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cuaed.unam.mx/lic_diseno/" TargetMode="External"/><Relationship Id="rId2" Type="http://schemas.openxmlformats.org/officeDocument/2006/relationships/hyperlink" Target="http://www.cuaed.unam.mx/lic_diseno/" TargetMode="External"/><Relationship Id="rId1" Type="http://schemas.openxmlformats.org/officeDocument/2006/relationships/hyperlink" Target="http://www.estadistica.unam.mx/numera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0B1A5-BF94-4CF5-98DF-E2A686C1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4414</Words>
  <Characters>24282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2015-08-11T15:46:00Z</cp:lastPrinted>
  <dcterms:created xsi:type="dcterms:W3CDTF">2015-08-19T11:55:00Z</dcterms:created>
  <dcterms:modified xsi:type="dcterms:W3CDTF">2015-08-19T12:21:00Z</dcterms:modified>
</cp:coreProperties>
</file>