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580908" w:rsidRPr="00580908" w:rsidTr="00580908">
        <w:trPr>
          <w:tblCellSpacing w:w="0" w:type="dxa"/>
        </w:trPr>
        <w:tc>
          <w:tcPr>
            <w:tcW w:w="0" w:type="auto"/>
            <w:hideMark/>
          </w:tcPr>
          <w:p w:rsidR="00580908" w:rsidRPr="00580908" w:rsidRDefault="00580908" w:rsidP="00580908">
            <w:pPr>
              <w:spacing w:before="100" w:beforeAutospacing="1" w:after="100" w:afterAutospacing="1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es-ES"/>
              </w:rPr>
            </w:pPr>
            <w:r w:rsidRPr="0058090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EXTRACTO CURRICULAR</w:t>
            </w:r>
          </w:p>
          <w:p w:rsidR="00B2281A" w:rsidRDefault="00B2281A" w:rsidP="0058090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s-ES"/>
              </w:rPr>
            </w:pPr>
            <w:r w:rsidRPr="00B2281A">
              <w:rPr>
                <w:rFonts w:ascii="Verdana" w:eastAsia="Times New Roman" w:hAnsi="Verdana" w:cs="Times New Roman"/>
                <w:i/>
                <w:iCs/>
                <w:noProof/>
                <w:color w:val="666666"/>
                <w:sz w:val="20"/>
                <w:szCs w:val="20"/>
                <w:lang w:val="es-MX" w:eastAsia="es-MX"/>
              </w:rPr>
              <w:drawing>
                <wp:inline distT="0" distB="0" distL="0" distR="0">
                  <wp:extent cx="2058803" cy="2170430"/>
                  <wp:effectExtent l="0" t="0" r="0" b="1270"/>
                  <wp:docPr id="1" name="Imagen 1" descr="C:\Users\USUARIO\Desktop\CV 2015\Foto J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UARIO\Desktop\CV 2015\Foto J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434" cy="2186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0908" w:rsidRPr="00580908" w:rsidRDefault="00493CA0" w:rsidP="005809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s-ES"/>
              </w:rPr>
              <w:t>Dr. José L</w:t>
            </w:r>
            <w:r w:rsidR="00580908" w:rsidRPr="0058090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s-ES"/>
              </w:rPr>
              <w:t xml:space="preserve">uis </w:t>
            </w:r>
            <w:proofErr w:type="spellStart"/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s-ES"/>
              </w:rPr>
              <w:t>Montesillo</w:t>
            </w:r>
            <w:proofErr w:type="spellEnd"/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es-ES"/>
              </w:rPr>
              <w:t xml:space="preserve"> Cedillo</w:t>
            </w:r>
            <w:bookmarkStart w:id="0" w:name="_GoBack"/>
            <w:bookmarkEnd w:id="0"/>
          </w:p>
          <w:p w:rsidR="001E1085" w:rsidRDefault="00580908" w:rsidP="0058090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val="es-MX" w:eastAsia="es-ES"/>
              </w:rPr>
            </w:pPr>
            <w:r w:rsidRPr="00580908">
              <w:rPr>
                <w:rFonts w:ascii="Verdana" w:eastAsia="Times New Roman" w:hAnsi="Verdana" w:cs="Times New Roman"/>
                <w:sz w:val="20"/>
                <w:szCs w:val="20"/>
                <w:lang w:eastAsia="es-ES"/>
              </w:rPr>
              <w:t xml:space="preserve">El doctor </w:t>
            </w:r>
            <w:r w:rsidR="00493CA0">
              <w:rPr>
                <w:rFonts w:ascii="Verdana" w:eastAsia="Times New Roman" w:hAnsi="Verdana" w:cs="Times New Roman"/>
                <w:sz w:val="20"/>
                <w:szCs w:val="20"/>
                <w:lang w:eastAsia="es-ES"/>
              </w:rPr>
              <w:t xml:space="preserve">José </w:t>
            </w:r>
            <w:r w:rsidRPr="00580908">
              <w:rPr>
                <w:rFonts w:ascii="Verdana" w:eastAsia="Times New Roman" w:hAnsi="Verdana" w:cs="Times New Roman"/>
                <w:sz w:val="20"/>
                <w:szCs w:val="20"/>
                <w:lang w:eastAsia="es-ES"/>
              </w:rPr>
              <w:t xml:space="preserve">Luis </w:t>
            </w:r>
            <w:proofErr w:type="spellStart"/>
            <w:r w:rsidR="00493CA0">
              <w:rPr>
                <w:rFonts w:ascii="Verdana" w:eastAsia="Times New Roman" w:hAnsi="Verdana" w:cs="Times New Roman"/>
                <w:sz w:val="20"/>
                <w:szCs w:val="20"/>
                <w:lang w:eastAsia="es-ES"/>
              </w:rPr>
              <w:t>Montesillo</w:t>
            </w:r>
            <w:proofErr w:type="spellEnd"/>
            <w:r w:rsidR="00493CA0">
              <w:rPr>
                <w:rFonts w:ascii="Verdana" w:eastAsia="Times New Roman" w:hAnsi="Verdana" w:cs="Times New Roman"/>
                <w:sz w:val="20"/>
                <w:szCs w:val="20"/>
                <w:lang w:eastAsia="es-ES"/>
              </w:rPr>
              <w:t xml:space="preserve"> </w:t>
            </w:r>
            <w:r w:rsidRPr="00580908">
              <w:rPr>
                <w:rFonts w:ascii="Verdana" w:eastAsia="Times New Roman" w:hAnsi="Verdana" w:cs="Times New Roman"/>
                <w:sz w:val="20"/>
                <w:szCs w:val="20"/>
                <w:lang w:eastAsia="es-ES"/>
              </w:rPr>
              <w:t>C</w:t>
            </w:r>
            <w:r w:rsidR="00493CA0">
              <w:rPr>
                <w:rFonts w:ascii="Verdana" w:eastAsia="Times New Roman" w:hAnsi="Verdana" w:cs="Times New Roman"/>
                <w:sz w:val="20"/>
                <w:szCs w:val="20"/>
                <w:lang w:eastAsia="es-ES"/>
              </w:rPr>
              <w:t xml:space="preserve">edillo </w:t>
            </w:r>
            <w:r w:rsidRPr="00580908">
              <w:rPr>
                <w:rFonts w:ascii="Verdana" w:eastAsia="Times New Roman" w:hAnsi="Verdana" w:cs="Times New Roman"/>
                <w:sz w:val="20"/>
                <w:szCs w:val="20"/>
                <w:lang w:eastAsia="es-ES"/>
              </w:rPr>
              <w:t xml:space="preserve">es </w:t>
            </w:r>
            <w:r w:rsidR="00493CA0">
              <w:rPr>
                <w:rFonts w:ascii="Verdana" w:eastAsia="Times New Roman" w:hAnsi="Verdana" w:cs="Times New Roman"/>
                <w:sz w:val="20"/>
                <w:szCs w:val="20"/>
                <w:lang w:eastAsia="es-ES"/>
              </w:rPr>
              <w:t>lic</w:t>
            </w:r>
            <w:r w:rsidRPr="00580908">
              <w:rPr>
                <w:rFonts w:ascii="Verdana" w:eastAsia="Times New Roman" w:hAnsi="Verdana" w:cs="Times New Roman"/>
                <w:sz w:val="20"/>
                <w:szCs w:val="20"/>
                <w:lang w:eastAsia="es-ES"/>
              </w:rPr>
              <w:t>e</w:t>
            </w:r>
            <w:r w:rsidR="00493CA0">
              <w:rPr>
                <w:rFonts w:ascii="Verdana" w:eastAsia="Times New Roman" w:hAnsi="Verdana" w:cs="Times New Roman"/>
                <w:sz w:val="20"/>
                <w:szCs w:val="20"/>
                <w:lang w:eastAsia="es-ES"/>
              </w:rPr>
              <w:t>nciado en Economía</w:t>
            </w:r>
            <w:r w:rsidR="001E1085">
              <w:rPr>
                <w:rFonts w:ascii="Verdana" w:eastAsia="Times New Roman" w:hAnsi="Verdana" w:cs="Times New Roman"/>
                <w:sz w:val="20"/>
                <w:szCs w:val="20"/>
                <w:lang w:eastAsia="es-ES"/>
              </w:rPr>
              <w:t xml:space="preserve"> </w:t>
            </w:r>
            <w:r w:rsidR="00493CA0">
              <w:rPr>
                <w:rFonts w:ascii="Verdana" w:eastAsia="Times New Roman" w:hAnsi="Verdana" w:cs="Times New Roman"/>
                <w:sz w:val="20"/>
                <w:szCs w:val="20"/>
                <w:lang w:eastAsia="es-ES"/>
              </w:rPr>
              <w:t xml:space="preserve">y </w:t>
            </w:r>
            <w:r w:rsidR="001E1085">
              <w:rPr>
                <w:rFonts w:ascii="Verdana" w:eastAsia="Times New Roman" w:hAnsi="Verdana" w:cs="Times New Roman"/>
                <w:sz w:val="20"/>
                <w:szCs w:val="20"/>
                <w:lang w:eastAsia="es-ES"/>
              </w:rPr>
              <w:t>M</w:t>
            </w:r>
            <w:r w:rsidR="00493CA0">
              <w:rPr>
                <w:rFonts w:ascii="Verdana" w:eastAsia="Times New Roman" w:hAnsi="Verdana" w:cs="Times New Roman"/>
                <w:sz w:val="20"/>
                <w:szCs w:val="20"/>
                <w:lang w:eastAsia="es-ES"/>
              </w:rPr>
              <w:t xml:space="preserve">aestro en </w:t>
            </w:r>
            <w:r w:rsidR="001E1085">
              <w:rPr>
                <w:rFonts w:ascii="Verdana" w:eastAsia="Times New Roman" w:hAnsi="Verdana" w:cs="Times New Roman"/>
                <w:sz w:val="20"/>
                <w:szCs w:val="20"/>
                <w:lang w:eastAsia="es-ES"/>
              </w:rPr>
              <w:t>C</w:t>
            </w:r>
            <w:r w:rsidR="00493CA0">
              <w:rPr>
                <w:rFonts w:ascii="Verdana" w:eastAsia="Times New Roman" w:hAnsi="Verdana" w:cs="Times New Roman"/>
                <w:sz w:val="20"/>
                <w:szCs w:val="20"/>
                <w:lang w:eastAsia="es-ES"/>
              </w:rPr>
              <w:t xml:space="preserve">iencias </w:t>
            </w:r>
            <w:r w:rsidR="001E1085">
              <w:rPr>
                <w:rFonts w:ascii="Verdana" w:eastAsia="Times New Roman" w:hAnsi="Verdana" w:cs="Times New Roman"/>
                <w:sz w:val="20"/>
                <w:szCs w:val="20"/>
                <w:lang w:eastAsia="es-ES"/>
              </w:rPr>
              <w:t>E</w:t>
            </w:r>
            <w:r w:rsidR="00493CA0">
              <w:rPr>
                <w:rFonts w:ascii="Verdana" w:eastAsia="Times New Roman" w:hAnsi="Verdana" w:cs="Times New Roman"/>
                <w:sz w:val="20"/>
                <w:szCs w:val="20"/>
                <w:lang w:eastAsia="es-ES"/>
              </w:rPr>
              <w:t xml:space="preserve">conómicas por la </w:t>
            </w:r>
            <w:r w:rsidRPr="00580908">
              <w:rPr>
                <w:rFonts w:ascii="Verdana" w:eastAsia="Times New Roman" w:hAnsi="Verdana" w:cs="Times New Roman"/>
                <w:sz w:val="20"/>
                <w:szCs w:val="20"/>
                <w:lang w:eastAsia="es-ES"/>
              </w:rPr>
              <w:t>UNAM</w:t>
            </w:r>
            <w:r w:rsidR="001E1085">
              <w:rPr>
                <w:rFonts w:ascii="Verdana" w:eastAsia="Times New Roman" w:hAnsi="Verdana" w:cs="Times New Roman"/>
                <w:sz w:val="20"/>
                <w:szCs w:val="20"/>
                <w:lang w:eastAsia="es-ES"/>
              </w:rPr>
              <w:t xml:space="preserve">, y Doctor por la Universidad Autónoma Chapingo. Su especialidad es </w:t>
            </w:r>
            <w:r w:rsidR="001E1085" w:rsidRPr="001E1085">
              <w:rPr>
                <w:rFonts w:ascii="Verdana" w:eastAsia="Times New Roman" w:hAnsi="Verdana" w:cs="Times New Roman"/>
                <w:sz w:val="20"/>
                <w:szCs w:val="20"/>
                <w:lang w:val="es-MX" w:eastAsia="es-ES"/>
              </w:rPr>
              <w:t>economía del agua, sustentabilidad y desarrollo humano.</w:t>
            </w:r>
            <w:r w:rsidR="001E1085">
              <w:rPr>
                <w:rFonts w:ascii="Verdana" w:eastAsia="Times New Roman" w:hAnsi="Verdana" w:cs="Times New Roman"/>
                <w:sz w:val="20"/>
                <w:szCs w:val="20"/>
                <w:lang w:val="es-MX" w:eastAsia="es-ES"/>
              </w:rPr>
              <w:t xml:space="preserve"> Especialidad que empezó a trabaja </w:t>
            </w:r>
            <w:r w:rsidR="008B59E0">
              <w:rPr>
                <w:rFonts w:ascii="Verdana" w:eastAsia="Times New Roman" w:hAnsi="Verdana" w:cs="Times New Roman"/>
                <w:sz w:val="20"/>
                <w:szCs w:val="20"/>
                <w:lang w:val="es-MX" w:eastAsia="es-ES"/>
              </w:rPr>
              <w:t>en el año de</w:t>
            </w:r>
            <w:r w:rsidR="001E1085">
              <w:rPr>
                <w:rFonts w:ascii="Verdana" w:eastAsia="Times New Roman" w:hAnsi="Verdana" w:cs="Times New Roman"/>
                <w:sz w:val="20"/>
                <w:szCs w:val="20"/>
                <w:lang w:val="es-MX" w:eastAsia="es-ES"/>
              </w:rPr>
              <w:t xml:space="preserve"> 1994. Desde el año 1995 hasta el 2008 se desempeñó como especialista en hidráulica en el área de economía y finanzas del agua del Instituto Mexicano de Tecnología del Agua (IMTA).</w:t>
            </w:r>
          </w:p>
          <w:p w:rsidR="00573895" w:rsidRDefault="00573895" w:rsidP="0057389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val="es-MX" w:eastAsia="es-ES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es-MX" w:eastAsia="es-ES"/>
              </w:rPr>
              <w:t xml:space="preserve">Actualmente, el Dr. José Luis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  <w:lang w:val="es-MX" w:eastAsia="es-ES"/>
              </w:rPr>
              <w:t>Montesillo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  <w:lang w:val="es-MX" w:eastAsia="es-ES"/>
              </w:rPr>
              <w:t xml:space="preserve"> Cedillo se desempeña como investigador de tiempo completo en el Instituto de Estudios sobre la Universidad de la Universidad Autónoma del Estado de México; es miembro del Núcleo Académico Básico de la Maestría en Estudios Sustentables, Regionales y Metropolitanos y del Doctorado en Estudios para el Desarrollo Humana de la misma universidad; es m</w:t>
            </w:r>
            <w:r w:rsidRPr="00573895">
              <w:rPr>
                <w:rFonts w:ascii="Verdana" w:eastAsia="Times New Roman" w:hAnsi="Verdana" w:cs="Times New Roman"/>
                <w:sz w:val="20"/>
                <w:szCs w:val="20"/>
                <w:lang w:val="es-MX" w:eastAsia="es-ES"/>
              </w:rPr>
              <w:t xml:space="preserve">iembro del SNI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es-MX" w:eastAsia="es-ES"/>
              </w:rPr>
              <w:t xml:space="preserve">con el </w:t>
            </w:r>
            <w:r w:rsidRPr="00573895">
              <w:rPr>
                <w:rFonts w:ascii="Verdana" w:eastAsia="Times New Roman" w:hAnsi="Verdana" w:cs="Times New Roman"/>
                <w:sz w:val="20"/>
                <w:szCs w:val="20"/>
                <w:lang w:val="es-MX" w:eastAsia="es-ES"/>
              </w:rPr>
              <w:t>nivel I y líder del Cuerpo Académico “Universidad y Desarrollo Humano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es-MX" w:eastAsia="es-ES"/>
              </w:rPr>
              <w:t>”</w:t>
            </w:r>
            <w:r w:rsidRPr="00573895">
              <w:rPr>
                <w:rFonts w:ascii="Verdana" w:eastAsia="Times New Roman" w:hAnsi="Verdana" w:cs="Times New Roman"/>
                <w:sz w:val="20"/>
                <w:szCs w:val="20"/>
                <w:lang w:val="es-MX" w:eastAsia="es-ES"/>
              </w:rPr>
              <w:t xml:space="preserve"> con nivel de en Consolidación.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es-MX" w:eastAsia="es-ES"/>
              </w:rPr>
              <w:t xml:space="preserve"> Finalmente, tiene en su haber varias publicaciones en revistas indizadas, capítulos de libros y tres libros, todas relacionadas con el agua.</w:t>
            </w:r>
          </w:p>
          <w:p w:rsidR="00573895" w:rsidRDefault="00573895" w:rsidP="0057389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val="es-MX" w:eastAsia="es-ES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es-MX" w:eastAsia="es-ES"/>
              </w:rPr>
              <w:t xml:space="preserve">Tel.: </w:t>
            </w:r>
            <w:r w:rsidRPr="00573895">
              <w:rPr>
                <w:rFonts w:ascii="Verdana" w:eastAsia="Times New Roman" w:hAnsi="Verdana" w:cs="Times New Roman"/>
                <w:sz w:val="20"/>
                <w:szCs w:val="20"/>
                <w:lang w:val="es-MX" w:eastAsia="es-ES"/>
              </w:rPr>
              <w:t>+52 01 722 214 5351</w:t>
            </w:r>
          </w:p>
          <w:p w:rsidR="00573895" w:rsidRPr="00573895" w:rsidRDefault="00573895" w:rsidP="0057389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  <w:lang w:val="es-MX" w:eastAsia="es-ES"/>
              </w:rPr>
            </w:pPr>
            <w:r w:rsidRPr="00573895">
              <w:rPr>
                <w:rFonts w:ascii="Verdana" w:eastAsia="Times New Roman" w:hAnsi="Verdana" w:cs="Times New Roman"/>
                <w:sz w:val="20"/>
                <w:szCs w:val="20"/>
                <w:lang w:val="es-MX" w:eastAsia="es-ES"/>
              </w:rPr>
              <w:t xml:space="preserve">Av. Paseo </w:t>
            </w:r>
            <w:proofErr w:type="spellStart"/>
            <w:r w:rsidRPr="00573895">
              <w:rPr>
                <w:rFonts w:ascii="Verdana" w:eastAsia="Times New Roman" w:hAnsi="Verdana" w:cs="Times New Roman"/>
                <w:sz w:val="20"/>
                <w:szCs w:val="20"/>
                <w:lang w:val="es-MX" w:eastAsia="es-ES"/>
              </w:rPr>
              <w:t>Tollocan</w:t>
            </w:r>
            <w:proofErr w:type="spellEnd"/>
            <w:r w:rsidRPr="00573895">
              <w:rPr>
                <w:rFonts w:ascii="Verdana" w:eastAsia="Times New Roman" w:hAnsi="Verdana" w:cs="Times New Roman"/>
                <w:sz w:val="20"/>
                <w:szCs w:val="20"/>
                <w:lang w:val="es-MX" w:eastAsia="es-ES"/>
              </w:rPr>
              <w:t xml:space="preserve"> Poniente N° 1402, puerta F1 y puerta F2. Cerro de Coatepec, Ciudad Universitaria, C.P.50110. Toluca, Estado de México.</w:t>
            </w:r>
          </w:p>
          <w:p w:rsidR="00580908" w:rsidRPr="00580908" w:rsidRDefault="00580908" w:rsidP="005809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</w:tbl>
    <w:p w:rsidR="00580908" w:rsidRDefault="00580908" w:rsidP="00573895">
      <w:pPr>
        <w:jc w:val="both"/>
      </w:pPr>
    </w:p>
    <w:sectPr w:rsidR="005809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A20A09"/>
    <w:multiLevelType w:val="multilevel"/>
    <w:tmpl w:val="5EF2C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908"/>
    <w:rsid w:val="001E1085"/>
    <w:rsid w:val="00493CA0"/>
    <w:rsid w:val="00573895"/>
    <w:rsid w:val="00580908"/>
    <w:rsid w:val="006815CE"/>
    <w:rsid w:val="008B59E0"/>
    <w:rsid w:val="00B2281A"/>
    <w:rsid w:val="00C9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248DF9-3DAD-4A5E-B539-B22A90A66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5809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80908"/>
    <w:rPr>
      <w:color w:val="0563C1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58090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Textoennegrita">
    <w:name w:val="Strong"/>
    <w:basedOn w:val="Fuentedeprrafopredeter"/>
    <w:uiPriority w:val="22"/>
    <w:qFormat/>
    <w:rsid w:val="0058090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80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5809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1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ALIEN DECKTOP</dc:creator>
  <cp:keywords/>
  <dc:description/>
  <cp:lastModifiedBy>USUARIO</cp:lastModifiedBy>
  <cp:revision>3</cp:revision>
  <dcterms:created xsi:type="dcterms:W3CDTF">2016-09-24T17:52:00Z</dcterms:created>
  <dcterms:modified xsi:type="dcterms:W3CDTF">2016-09-28T18:22:00Z</dcterms:modified>
</cp:coreProperties>
</file>